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2ABE25" w14:textId="598D43CA" w:rsidR="00F85DFD" w:rsidRPr="00BD0252" w:rsidRDefault="00085C75" w:rsidP="003204AA">
      <w:pPr>
        <w:pStyle w:val="MBT"/>
        <w:rPr>
          <w:rFonts w:eastAsia="Calibri"/>
          <w:lang w:val="en-GB"/>
        </w:rPr>
        <w:sectPr w:rsidR="00F85DFD" w:rsidRPr="00BD0252" w:rsidSect="00351E21">
          <w:footerReference w:type="first" r:id="rId8"/>
          <w:type w:val="continuous"/>
          <w:pgSz w:w="11906" w:h="16838" w:code="9"/>
          <w:pgMar w:top="720" w:right="720" w:bottom="720" w:left="720" w:header="709" w:footer="709" w:gutter="0"/>
          <w:cols w:space="708"/>
          <w:docGrid w:linePitch="360"/>
        </w:sectPr>
      </w:pPr>
      <w:r w:rsidRPr="00BD0252">
        <w:rPr>
          <w:rFonts w:eastAsia="Calibri"/>
          <w:noProof/>
          <w:lang w:val="fr-BE" w:eastAsia="fr-BE"/>
        </w:rPr>
        <mc:AlternateContent>
          <mc:Choice Requires="wpg">
            <w:drawing>
              <wp:anchor distT="0" distB="0" distL="114300" distR="114300" simplePos="0" relativeHeight="251665920" behindDoc="0" locked="0" layoutInCell="1" allowOverlap="1" wp14:anchorId="7CC6D35A" wp14:editId="7B24130F">
                <wp:simplePos x="0" y="0"/>
                <wp:positionH relativeFrom="column">
                  <wp:posOffset>628650</wp:posOffset>
                </wp:positionH>
                <wp:positionV relativeFrom="paragraph">
                  <wp:posOffset>76200</wp:posOffset>
                </wp:positionV>
                <wp:extent cx="6144039" cy="4363299"/>
                <wp:effectExtent l="0" t="0" r="28575" b="0"/>
                <wp:wrapNone/>
                <wp:docPr id="25" name="Group 25"/>
                <wp:cNvGraphicFramePr/>
                <a:graphic xmlns:a="http://schemas.openxmlformats.org/drawingml/2006/main">
                  <a:graphicData uri="http://schemas.microsoft.com/office/word/2010/wordprocessingGroup">
                    <wpg:wgp>
                      <wpg:cNvGrpSpPr/>
                      <wpg:grpSpPr>
                        <a:xfrm>
                          <a:off x="0" y="0"/>
                          <a:ext cx="6144039" cy="4363299"/>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a14="http://schemas.microsoft.com/office/drawing/2010/main">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ACA8A0" w14:textId="77777777" w:rsidR="00900090" w:rsidRPr="00590213" w:rsidRDefault="00900090"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900090" w:rsidRPr="00B35152" w:rsidRDefault="00900090" w:rsidP="00A57A4A">
                              <w:pPr>
                                <w:jc w:val="right"/>
                                <w:rPr>
                                  <w:rFonts w:ascii="Century Gothic" w:hAnsi="Century Gothic"/>
                                  <w:b/>
                                  <w:sz w:val="48"/>
                                  <w:szCs w:val="56"/>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70ED0" w14:textId="632DA92F" w:rsidR="00900090" w:rsidRPr="00590213" w:rsidRDefault="00900090" w:rsidP="00590213">
                              <w:pPr>
                                <w:jc w:val="right"/>
                                <w:rPr>
                                  <w:rFonts w:ascii="Century Gothic" w:hAnsi="Century Gothic"/>
                                  <w:b/>
                                  <w:i/>
                                  <w:sz w:val="48"/>
                                  <w:szCs w:val="48"/>
                                </w:rPr>
                              </w:pPr>
                              <w:r w:rsidRPr="00590213">
                                <w:rPr>
                                  <w:rFonts w:ascii="Century Gothic" w:hAnsi="Century Gothic"/>
                                  <w:b/>
                                  <w:i/>
                                  <w:sz w:val="48"/>
                                  <w:szCs w:val="48"/>
                                </w:rPr>
                                <w:t xml:space="preserve">Deliverable B.I Investors’ Citizenship Schemes in </w:t>
                              </w:r>
                              <w:r>
                                <w:rPr>
                                  <w:rFonts w:ascii="Century Gothic" w:hAnsi="Century Gothic"/>
                                  <w:b/>
                                  <w:i/>
                                  <w:sz w:val="48"/>
                                  <w:szCs w:val="48"/>
                                </w:rPr>
                                <w:t>Bulgaria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D81175" w14:textId="77777777" w:rsidR="00900090" w:rsidRPr="00590213" w:rsidRDefault="00900090" w:rsidP="00590213">
                              <w:pPr>
                                <w:jc w:val="right"/>
                                <w:rPr>
                                  <w:rFonts w:ascii="Century Gothic" w:hAnsi="Century Gothic"/>
                                  <w:i/>
                                </w:rPr>
                              </w:pPr>
                              <w:r w:rsidRPr="00590213">
                                <w:rPr>
                                  <w:rFonts w:ascii="Century Gothic" w:hAnsi="Century Gothic"/>
                                  <w:bCs/>
                                  <w:i/>
                                </w:rPr>
                                <w:t>JUST/2016/RCIT/FW/RIGH/0152 (2017/06)</w:t>
                              </w:r>
                            </w:p>
                            <w:p w14:paraId="38520893" w14:textId="4733AF47" w:rsidR="00900090" w:rsidRPr="00BB78FE" w:rsidRDefault="00900090" w:rsidP="008652C9">
                              <w:pPr>
                                <w:jc w:val="right"/>
                                <w:rPr>
                                  <w:rFonts w:ascii="Century Gothic" w:hAnsi="Century Gothic"/>
                                  <w:i/>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CC6D35A"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KAlKgQAADsQAAAOAAAAZHJzL2Uyb0RvYy54bWzsV8lu5DYQvQfIPxC6y62FWmF5YPdiBHAS&#10;A3ZyZ2tHJFIh2ZacIP+eIrV0t2NPghkkmQGsg0RSZKnq8b0q6vLD0DboKeeiZjQx7AvLQDlNWVbT&#10;MjF+etyZoYGEJDQjDaN5Yjznwvhw9e03l30X5w6rWJPlHIERKuK+S4xKyi5erURa5S0RF6zLKbws&#10;GG+JhC4vVxknPVhvm5VjWf6qZzzrOEtzIWB0M740rrT9oshT+WNRiFyiJjHAN6nvXN/36r66uiRx&#10;yUlX1enkBvkEL1pSU/joYmpDJEEHXv/FVFunnAlWyIuUtStWFHWa6xggGtt6Ec0tZ4dOx1LGfdkt&#10;MAG0L3D6ZLPpD0/3HNVZYjiegShpYY/0ZxH0AZy+K2OYc8u7h+6eTwPl2FPxDgVv1RMiQYOG9XmB&#10;NR8kSmHQtzG23MhAKbzDru86UTQCn1awO2qdGTrYt30DHVen1fZv1q/mz6+Ul4tTfQdUEke0xOeh&#10;9VCRLtebIBQSE1o28HpE60FyUpeVRGtGKfCNcTQhp+ev6T1XAKUDfejuWPqLQJStK0LLXFt+fO4A&#10;clvhAWGcLFEdAZijff89y2AOOUimOaYwR0VTdz+rhSfoe64dYcfVKLpR4AUjyvM+AP/VDjih4zm+&#10;o784I0jijgt5m7MWqUZiNDVVQZOYPN0JqZw7TlHDlO3qpoFxEjcU9YnhhrYFHyBNCXkglVwvFqyp&#10;MzVRzdOaztcNR08E1CiH2YWzWUB5mmm7VU6y7dSWpG7GNvjRUGUOogLPptaotd8jK9qG2xCb2PG3&#10;JrY2G/N6t8amv7MDb+Nu1uuN/YfyzMZxVWdZTpVzs+5t/M+YMmWgUbGL8hdEVufWNXTg7PzUTuut&#10;VrurFCbiPcuetbr0OJB3HP73WQyiHFn8qEhywwbkK15MRFSSR3KA4Zlo4gWFrzlnvdooENkZh9XS&#10;0c7bHFZ7N+WNV/Q/s9YLQ9t18cRd7OPACz/OXQ4q1PR7g7tnfBO83C+c3Olrsn42beTcyR5/jIW2&#10;g60bJzJ3fhiYeIc9Mwqs0LTs6CbyLRzhze6chXegts9noZJh5EHeVsCeeX8WpKWv14JsawnFuKnb&#10;xAiXSSR+S4iLiJT7M73n52s0l8N+mNg1Mh5xBrkG0gacIKBRMf6bgXqoxokhfj0Qnhuo+Y4CtyJV&#10;QqB86w72Agc6/PTN/vQNoSmYghQD+Ug313Is+YeOq1Q9s5mya8ipRa3z21GHEILq/HcyVNG8kKFO&#10;3f+rDKEgYwye6Vx8IkY3iCYx2lYYYksXu6UUH6vEVEjexfgFi1Ef/HTePrL/XZPjcRhI/kVo0sGu&#10;HQTjmQ7kFjjT2XmWJAYRBsF0uvYcxwu0Zt8VqX8TTw5pX0V5HLmnku7XpEiol/oPVRf/6W9a/QKf&#10;9nVVPf7zX/0JAAD//wMAUEsDBBQABgAIAAAAIQDEn7uq4AAAAAoBAAAPAAAAZHJzL2Rvd25yZXYu&#10;eG1sTI9BS8NAEIXvgv9hGcGb3aTiYmI2pRT1VARbQbxNs9MkNLsbstsk/fdOT3oaZt7jzfeK1Ww7&#10;MdIQWu80pIsEBLnKm9bVGr72bw/PIEJEZ7DzjjRcKMCqvL0pMDd+cp807mItOMSFHDU0Mfa5lKFq&#10;yGJY+J4ca0c/WIy8DrU0A04cbju5TBIlLbaOPzTY06ah6rQ7Ww3vE07rx/R13J6Om8vP/unje5uS&#10;1vd38/oFRKQ5/pnhis/oUDLTwZ+dCaLTkGVcJfJ9yfOqJ0opEAcNKstSkGUh/1cofwEAAP//AwBQ&#10;SwECLQAUAAYACAAAACEAtoM4kv4AAADhAQAAEwAAAAAAAAAAAAAAAAAAAAAAW0NvbnRlbnRfVHlw&#10;ZXNdLnhtbFBLAQItABQABgAIAAAAIQA4/SH/1gAAAJQBAAALAAAAAAAAAAAAAAAAAC8BAABfcmVs&#10;cy8ucmVsc1BLAQItABQABgAIAAAAIQD4QKAlKgQAADsQAAAOAAAAAAAAAAAAAAAAAC4CAABkcnMv&#10;ZTJvRG9jLnhtbFBLAQItABQABgAIAAAAIQDEn7uq4AAAAAoBAAAPAAAAAAAAAAAAAAAAAIQGAABk&#10;cnMvZG93bnJldi54bWxQSwUGAAAAAAQABADzAAAAkQ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9+xQAAANsAAAAPAAAAZHJzL2Rvd25yZXYueG1sRI9BSwNB&#10;DIXvgv9hiNCL2Nkqart2WoogLPRk24PHsJPuLu5klpm03frrzUHwlvBe3vuyXI+hN2dKuYvsYDYt&#10;wBDX0XfcODjsPx7mYLIge+wjk4MrZVivbm+WWPp44U8676QxGsK5RAetyFBam+uWAuZpHIhVO8YU&#10;UHRNjfUJLxoeevtYFC82YMfa0OJA7y3V37tTcFDdn7aLfXpthuP4c9h+FfL8VIlzk7tx8wZGaJR/&#10;89915RVfYfUXHcCufgEAAP//AwBQSwECLQAUAAYACAAAACEA2+H2y+4AAACFAQAAEwAAAAAAAAAA&#10;AAAAAAAAAAAAW0NvbnRlbnRfVHlwZXNdLnhtbFBLAQItABQABgAIAAAAIQBa9CxbvwAAABUBAAAL&#10;AAAAAAAAAAAAAAAAAB8BAABfcmVscy8ucmVsc1BLAQItABQABgAIAAAAIQAGr39+xQAAANsAAAAP&#10;AAAAAAAAAAAAAAAAAAcCAABkcnMvZG93bnJldi54bWxQSwUGAAAAAAMAAwC3AAAA+QIAAAAA&#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66ACA8A0" w14:textId="77777777" w:rsidR="00900090" w:rsidRPr="00590213" w:rsidRDefault="00900090" w:rsidP="00590213">
                        <w:pPr>
                          <w:spacing w:after="160" w:line="259" w:lineRule="auto"/>
                          <w:jc w:val="right"/>
                          <w:rPr>
                            <w:rFonts w:ascii="Century Gothic" w:eastAsia="Calibri" w:hAnsi="Century Gothic"/>
                            <w:b/>
                            <w:sz w:val="52"/>
                            <w:szCs w:val="56"/>
                            <w:lang w:eastAsia="en-US"/>
                          </w:rPr>
                        </w:pPr>
                        <w:r w:rsidRPr="00590213">
                          <w:rPr>
                            <w:rFonts w:ascii="Century Gothic" w:eastAsia="Calibri" w:hAnsi="Century Gothic"/>
                            <w:b/>
                            <w:bCs/>
                            <w:i/>
                            <w:sz w:val="52"/>
                            <w:szCs w:val="56"/>
                            <w:lang w:eastAsia="en-US"/>
                          </w:rPr>
                          <w:t>Factual analysis of Member States Investors’ Schemes granting citizenship or residence to third-country nationals investing in the said Member State</w:t>
                        </w:r>
                      </w:p>
                      <w:p w14:paraId="7623AAF4" w14:textId="0EBF9465" w:rsidR="00900090" w:rsidRPr="00B35152" w:rsidRDefault="00900090" w:rsidP="00A57A4A">
                        <w:pPr>
                          <w:jc w:val="right"/>
                          <w:rPr>
                            <w:rFonts w:ascii="Century Gothic" w:hAnsi="Century Gothic"/>
                            <w:b/>
                            <w:sz w:val="48"/>
                            <w:szCs w:val="56"/>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62770ED0" w14:textId="632DA92F" w:rsidR="00900090" w:rsidRPr="00590213" w:rsidRDefault="00900090" w:rsidP="00590213">
                        <w:pPr>
                          <w:jc w:val="right"/>
                          <w:rPr>
                            <w:rFonts w:ascii="Century Gothic" w:hAnsi="Century Gothic"/>
                            <w:b/>
                            <w:i/>
                            <w:sz w:val="48"/>
                            <w:szCs w:val="48"/>
                          </w:rPr>
                        </w:pPr>
                        <w:r w:rsidRPr="00590213">
                          <w:rPr>
                            <w:rFonts w:ascii="Century Gothic" w:hAnsi="Century Gothic"/>
                            <w:b/>
                            <w:i/>
                            <w:sz w:val="48"/>
                            <w:szCs w:val="48"/>
                          </w:rPr>
                          <w:t xml:space="preserve">Deliverable B.I Investors’ Citizenship Schemes in </w:t>
                        </w:r>
                        <w:r>
                          <w:rPr>
                            <w:rFonts w:ascii="Century Gothic" w:hAnsi="Century Gothic"/>
                            <w:b/>
                            <w:i/>
                            <w:sz w:val="48"/>
                            <w:szCs w:val="48"/>
                          </w:rPr>
                          <w:t>Bulgaria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jfDxAAAANsAAAAPAAAAZHJzL2Rvd25yZXYueG1sRI/dasJA&#10;FITvC77DcoTeFN0oqT/RTWgLFm+jPsAxe0yC2bMhuzXJ23eFQi+HmfmG2WeDacSDOldbVrCYRyCI&#10;C6trLhVczofZBoTzyBoby6RgJAdZOnnZY6Jtzzk9Tr4UAcIuQQWV920ipSsqMujmtiUO3s12Bn2Q&#10;XSl1h32Am0Yuo2glDdYcFips6aui4n76MQpux/7tfdtfv/1lncerT6zXVzsq9TodPnYgPA3+P/zX&#10;PmoFyxieX8IPkOkvAAAA//8DAFBLAQItABQABgAIAAAAIQDb4fbL7gAAAIUBAAATAAAAAAAAAAAA&#10;AAAAAAAAAABbQ29udGVudF9UeXBlc10ueG1sUEsBAi0AFAAGAAgAAAAhAFr0LFu/AAAAFQEAAAsA&#10;AAAAAAAAAAAAAAAAHwEAAF9yZWxzLy5yZWxzUEsBAi0AFAAGAAgAAAAhADw2N8PEAAAA2wAAAA8A&#10;AAAAAAAAAAAAAAAABwIAAGRycy9kb3ducmV2LnhtbFBLBQYAAAAAAwADALcAAAD4AgAAAAA=&#10;" stroked="f">
                  <v:textbox>
                    <w:txbxContent>
                      <w:p w14:paraId="24D81175" w14:textId="77777777" w:rsidR="00900090" w:rsidRPr="00590213" w:rsidRDefault="00900090" w:rsidP="00590213">
                        <w:pPr>
                          <w:jc w:val="right"/>
                          <w:rPr>
                            <w:rFonts w:ascii="Century Gothic" w:hAnsi="Century Gothic"/>
                            <w:i/>
                          </w:rPr>
                        </w:pPr>
                        <w:r w:rsidRPr="00590213">
                          <w:rPr>
                            <w:rFonts w:ascii="Century Gothic" w:hAnsi="Century Gothic"/>
                            <w:bCs/>
                            <w:i/>
                          </w:rPr>
                          <w:t>JUST/2016/RCIT/FW/RIGH/0152 (2017/06)</w:t>
                        </w:r>
                      </w:p>
                      <w:p w14:paraId="38520893" w14:textId="4733AF47" w:rsidR="00900090" w:rsidRPr="00BB78FE" w:rsidRDefault="00900090" w:rsidP="008652C9">
                        <w:pPr>
                          <w:jc w:val="right"/>
                          <w:rPr>
                            <w:rFonts w:ascii="Century Gothic" w:hAnsi="Century Gothic"/>
                            <w:i/>
                          </w:rPr>
                        </w:pPr>
                      </w:p>
                    </w:txbxContent>
                  </v:textbox>
                </v:shape>
              </v:group>
            </w:pict>
          </mc:Fallback>
        </mc:AlternateContent>
      </w:r>
      <w:r w:rsidR="006366BB" w:rsidRPr="00BD0252">
        <w:rPr>
          <w:rFonts w:eastAsia="Calibri"/>
          <w:noProof/>
          <w:lang w:val="fr-BE" w:eastAsia="fr-BE"/>
        </w:rPr>
        <w:drawing>
          <wp:anchor distT="0" distB="0" distL="114300" distR="114300" simplePos="0" relativeHeight="251656704" behindDoc="0" locked="1" layoutInCell="1" allowOverlap="1" wp14:anchorId="521C5702" wp14:editId="5D66C6FD">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14:sizeRelH relativeFrom="page">
              <wp14:pctWidth>0</wp14:pctWidth>
            </wp14:sizeRelH>
            <wp14:sizeRelV relativeFrom="page">
              <wp14:pctHeight>0</wp14:pctHeight>
            </wp14:sizeRelV>
          </wp:anchor>
        </w:drawing>
      </w:r>
      <w:r w:rsidR="006366BB" w:rsidRPr="00BD0252">
        <w:rPr>
          <w:rFonts w:eastAsia="Calibri"/>
          <w:noProof/>
          <w:lang w:val="fr-BE" w:eastAsia="fr-BE"/>
        </w:rPr>
        <mc:AlternateContent>
          <mc:Choice Requires="wps">
            <w:drawing>
              <wp:anchor distT="0" distB="0" distL="114300" distR="114300" simplePos="0" relativeHeight="251655680" behindDoc="0" locked="1" layoutInCell="1" allowOverlap="1" wp14:anchorId="338F40BE" wp14:editId="19B37664">
                <wp:simplePos x="0" y="0"/>
                <wp:positionH relativeFrom="column">
                  <wp:posOffset>-152400</wp:posOffset>
                </wp:positionH>
                <wp:positionV relativeFrom="page">
                  <wp:posOffset>9829165</wp:posOffset>
                </wp:positionV>
                <wp:extent cx="1485900" cy="278130"/>
                <wp:effectExtent l="0" t="0" r="0" b="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78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3987FC" w14:textId="7EB8DECC" w:rsidR="00900090" w:rsidRPr="005035C1" w:rsidRDefault="00900090" w:rsidP="00F85DFD">
                            <w:pPr>
                              <w:ind w:right="-126"/>
                              <w:rPr>
                                <w:rFonts w:ascii="Century Gothic" w:hAnsi="Century Gothic" w:cs="Arial"/>
                                <w:lang w:val="en-US"/>
                              </w:rPr>
                            </w:pPr>
                            <w:r>
                              <w:rPr>
                                <w:rFonts w:ascii="Century Gothic" w:hAnsi="Century Gothic" w:cs="Arial"/>
                                <w:lang w:val="en-US"/>
                              </w:rPr>
                              <w:t>April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38F40BE" id="Text Box 13" o:spid="_x0000_s1031" type="#_x0000_t202" style="position:absolute;left:0;text-align:left;margin-left:-12pt;margin-top:773.95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7QihAIAABcFAAAOAAAAZHJzL2Uyb0RvYy54bWysVNuO2yAQfa/Uf0C8Z31ZZxNb66z2UleV&#10;thdptx9AAMeoGCiQ2Nuq/94BJ2m6baWqqh8wMMNhZs4ZLq/GXqIdt05oVePsLMWIK6qZUJsaf3xs&#10;ZkuMnCeKEakVr/ETd/hq9fLF5WAqnutOS8YtAhDlqsHUuPPeVEniaMd74s604QqMrbY98bC0m4RZ&#10;MgB6L5M8TS+SQVtmrKbcOdi9m4x4FfHbllP/vm0d90jWGGLzcbRxXIcxWV2SamOJ6QTdh0H+IYqe&#10;CAWXHqHuiCdoa8UvUL2gVjvd+jOq+0S3raA85gDZZOmzbB46YnjMBYrjzLFM7v/B0ne7DxYJVuMC&#10;I0V6oOiRjx7d6BFl56E8g3EVeD0Y8PMj7APNMVVn7jX95JDStx1RG35trR46ThiEl4WTycnRCccF&#10;kPXwVjO4h2y9jkBja/tQO6gGAnSg6elITYiFhiuL5bxMwUTBli+W2XnkLiHV4bSxzr/mukdhUmML&#10;1Ed0srt3PkRDqoNLuMxpKVgjpIwLu1nfSot2BGTSxC8m8MxNquCsdDg2IU47ECTcEWwh3Ej71zLL&#10;i/QmL2fNxXIxK5piPisX6XKWZuVNeZEWZXHXfAsBZkXVCca4uheKHySYFX9H8b4ZJvFEEaKhxuU8&#10;n08U/THJNH6/S7IXHjpSir7Gy6MTqQKxrxSDtEnliZDTPPk5/FhlqMHhH6sSZRCYnzTgx/UYBXdU&#10;11qzJ9CF1UAbMAyvCUw6bb9gNEBn1th93hLLMZJvFGirzIoitHJcFPNFDgt7almfWoiiAFVjj9E0&#10;vfVT+2+NFZsObjqo+Rr02IgolSDcKaq9iqH7Yk77lyK09+k6ev14z1bfAQAA//8DAFBLAwQUAAYA&#10;CAAAACEASkOnoOEAAAANAQAADwAAAGRycy9kb3ducmV2LnhtbEyPwU7DMBBE70j8g7VI3FonUUtp&#10;GqeqqLhwQKIg0aMbO3FEvLZsNw1/z/ZEjzszmn1TbSc7sFGH2DsUkM8zYBobp3rsBHx9vs6egcUk&#10;UcnBoRbwqyNs6/u7SpbKXfBDj4fUMSrBWEoBJiVfch4bo62Mc+c1kte6YGWiM3RcBXmhcjvwIsue&#10;uJU90gcjvX4xuvk5nK2Ab2t6tQ/vx1YN4/6t3S39FLwQjw/TbgMs6Sn9h+GKT+hQE9PJnVFFNgiY&#10;FQvakshYLlZrYBQp8oyk01Va5yvgdcVvV9R/AAAA//8DAFBLAQItABQABgAIAAAAIQC2gziS/gAA&#10;AOEBAAATAAAAAAAAAAAAAAAAAAAAAABbQ29udGVudF9UeXBlc10ueG1sUEsBAi0AFAAGAAgAAAAh&#10;ADj9If/WAAAAlAEAAAsAAAAAAAAAAAAAAAAALwEAAF9yZWxzLy5yZWxzUEsBAi0AFAAGAAgAAAAh&#10;AL0ntCKEAgAAFwUAAA4AAAAAAAAAAAAAAAAALgIAAGRycy9lMm9Eb2MueG1sUEsBAi0AFAAGAAgA&#10;AAAhAEpDp6DhAAAADQEAAA8AAAAAAAAAAAAAAAAA3gQAAGRycy9kb3ducmV2LnhtbFBLBQYAAAAA&#10;BAAEAPMAAADsBQAAAAA=&#10;" stroked="f">
                <v:textbox style="mso-fit-shape-to-text:t">
                  <w:txbxContent>
                    <w:p w14:paraId="513987FC" w14:textId="7EB8DECC" w:rsidR="00900090" w:rsidRPr="005035C1" w:rsidRDefault="00900090" w:rsidP="00F85DFD">
                      <w:pPr>
                        <w:ind w:right="-126"/>
                        <w:rPr>
                          <w:rFonts w:ascii="Century Gothic" w:hAnsi="Century Gothic" w:cs="Arial"/>
                          <w:lang w:val="en-US"/>
                        </w:rPr>
                      </w:pPr>
                      <w:r>
                        <w:rPr>
                          <w:rFonts w:ascii="Century Gothic" w:hAnsi="Century Gothic" w:cs="Arial"/>
                          <w:lang w:val="en-US"/>
                        </w:rPr>
                        <w:t>April 2018</w:t>
                      </w:r>
                    </w:p>
                  </w:txbxContent>
                </v:textbox>
                <w10:wrap anchory="page"/>
                <w10:anchorlock/>
              </v:shape>
            </w:pict>
          </mc:Fallback>
        </mc:AlternateContent>
      </w:r>
    </w:p>
    <w:p w14:paraId="37CD6763" w14:textId="1CD68DDD" w:rsidR="008934CD" w:rsidRPr="00BD0252" w:rsidRDefault="00B12297" w:rsidP="001F14FD">
      <w:pPr>
        <w:rPr>
          <w:b/>
          <w:u w:val="single"/>
        </w:rPr>
      </w:pPr>
      <w:r w:rsidRPr="00BD0252">
        <w:rPr>
          <w:noProof/>
          <w:sz w:val="22"/>
          <w:lang w:val="fr-BE" w:eastAsia="fr-BE"/>
        </w:rPr>
        <w:drawing>
          <wp:anchor distT="0" distB="0" distL="114300" distR="114300" simplePos="0" relativeHeight="251654655" behindDoc="1" locked="0" layoutInCell="1" allowOverlap="1" wp14:anchorId="6BB69859" wp14:editId="59F8BC7C">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14:sizeRelH relativeFrom="page">
              <wp14:pctWidth>0</wp14:pctWidth>
            </wp14:sizeRelH>
            <wp14:sizeRelV relativeFrom="page">
              <wp14:pctHeight>0</wp14:pctHeight>
            </wp14:sizeRelV>
          </wp:anchor>
        </w:drawing>
      </w:r>
    </w:p>
    <w:p w14:paraId="5E04018D" w14:textId="5C073DB1" w:rsidR="00920899" w:rsidRPr="00BD0252" w:rsidRDefault="00920899" w:rsidP="009F4BC9">
      <w:pPr>
        <w:pStyle w:val="BlockText"/>
        <w:rPr>
          <w:sz w:val="22"/>
          <w:lang w:val="en-GB"/>
        </w:rPr>
        <w:sectPr w:rsidR="00920899" w:rsidRPr="00BD0252" w:rsidSect="00351E21">
          <w:type w:val="continuous"/>
          <w:pgSz w:w="11906" w:h="16838" w:code="9"/>
          <w:pgMar w:top="1418" w:right="1418" w:bottom="1418" w:left="1418" w:header="709" w:footer="709" w:gutter="0"/>
          <w:cols w:space="708"/>
          <w:docGrid w:linePitch="360"/>
        </w:sectPr>
      </w:pPr>
    </w:p>
    <w:p w14:paraId="2FABC3EA"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lastRenderedPageBreak/>
        <w:t> </w:t>
      </w:r>
    </w:p>
    <w:p w14:paraId="6B87C2D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5249D1D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750355E7"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1C037F59"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4D3939B2"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27673CA1"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3E8DB398"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p w14:paraId="5D2FB684" w14:textId="77777777" w:rsidR="00EB46B5" w:rsidRPr="00BD0252" w:rsidRDefault="00EB46B5" w:rsidP="00EB46B5">
      <w:pPr>
        <w:pStyle w:val="xmsonormal"/>
        <w:spacing w:after="160" w:line="254" w:lineRule="auto"/>
        <w:ind w:left="360"/>
        <w:rPr>
          <w:rFonts w:ascii="Calibri" w:hAnsi="Calibri" w:cs="Calibri"/>
          <w:color w:val="000000"/>
        </w:rPr>
      </w:pPr>
      <w:r w:rsidRPr="00BD0252">
        <w:rPr>
          <w:rFonts w:ascii="Calibri" w:hAnsi="Calibri" w:cs="Calibri"/>
          <w:color w:val="000000"/>
        </w:rPr>
        <w:t> </w:t>
      </w:r>
    </w:p>
    <w:tbl>
      <w:tblPr>
        <w:tblpPr w:leftFromText="180" w:rightFromText="180" w:vertAnchor="text" w:horzAnchor="margin" w:tblpY="6788"/>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8996"/>
      </w:tblGrid>
      <w:tr w:rsidR="005108D1" w:rsidRPr="000A4967" w14:paraId="5674417B" w14:textId="77777777" w:rsidTr="00797550">
        <w:tc>
          <w:tcPr>
            <w:tcW w:w="0" w:type="auto"/>
            <w:tcMar>
              <w:top w:w="0" w:type="dxa"/>
              <w:left w:w="108" w:type="dxa"/>
              <w:bottom w:w="0" w:type="dxa"/>
              <w:right w:w="108" w:type="dxa"/>
            </w:tcMar>
            <w:vAlign w:val="bottom"/>
            <w:hideMark/>
          </w:tcPr>
          <w:p w14:paraId="09D6B30D" w14:textId="4BAF40A0" w:rsidR="005108D1" w:rsidRPr="00BD0252" w:rsidRDefault="005108D1" w:rsidP="005108D1">
            <w:pPr>
              <w:pStyle w:val="xmsonormal"/>
              <w:widowControl w:val="0"/>
              <w:ind w:left="340" w:right="340"/>
              <w:jc w:val="both"/>
              <w:rPr>
                <w:sz w:val="22"/>
                <w:szCs w:val="18"/>
              </w:rPr>
            </w:pPr>
          </w:p>
          <w:p w14:paraId="0C9F9D51" w14:textId="74E59337" w:rsidR="005108D1" w:rsidRPr="00BD0252" w:rsidRDefault="005108D1" w:rsidP="005108D1">
            <w:pPr>
              <w:pStyle w:val="xmsonormal"/>
              <w:widowControl w:val="0"/>
              <w:ind w:left="340" w:right="340"/>
              <w:jc w:val="both"/>
              <w:rPr>
                <w:sz w:val="22"/>
                <w:szCs w:val="18"/>
              </w:rPr>
            </w:pPr>
            <w:r w:rsidRPr="00BD0252">
              <w:rPr>
                <w:sz w:val="22"/>
                <w:szCs w:val="18"/>
              </w:rPr>
              <w:t xml:space="preserve">This Report has been prepared by </w:t>
            </w:r>
            <w:r w:rsidR="00862915" w:rsidRPr="00BD0252">
              <w:rPr>
                <w:sz w:val="22"/>
                <w:szCs w:val="18"/>
              </w:rPr>
              <w:t>Veronica Vasileva</w:t>
            </w:r>
            <w:r w:rsidRPr="00BD0252">
              <w:rPr>
                <w:sz w:val="22"/>
                <w:szCs w:val="18"/>
              </w:rPr>
              <w:t xml:space="preserve"> for Milieu Ltd under the contract JUST/2016/RCIT/FW/RIGH/0152 (2017/06). </w:t>
            </w:r>
          </w:p>
          <w:p w14:paraId="6262EA9D" w14:textId="629D26B4" w:rsidR="005108D1" w:rsidRPr="00BD0252" w:rsidRDefault="005108D1" w:rsidP="005108D1">
            <w:pPr>
              <w:pStyle w:val="xmsonormal"/>
              <w:widowControl w:val="0"/>
              <w:ind w:left="340" w:right="340"/>
              <w:jc w:val="both"/>
              <w:rPr>
                <w:sz w:val="22"/>
                <w:szCs w:val="18"/>
              </w:rPr>
            </w:pPr>
          </w:p>
          <w:p w14:paraId="07CF801A" w14:textId="77777777" w:rsidR="005108D1" w:rsidRPr="00BD0252" w:rsidRDefault="005108D1" w:rsidP="005108D1">
            <w:pPr>
              <w:pStyle w:val="xmsonormal"/>
              <w:widowControl w:val="0"/>
              <w:ind w:left="340" w:right="340"/>
              <w:jc w:val="both"/>
              <w:rPr>
                <w:sz w:val="22"/>
                <w:szCs w:val="18"/>
              </w:rPr>
            </w:pPr>
            <w:r w:rsidRPr="00BD0252">
              <w:rPr>
                <w:sz w:val="22"/>
                <w:szCs w:val="18"/>
              </w:rPr>
              <w:t xml:space="preserve">The views expressed herein are those of the consultants alone and do not necessarily represent the official views of the European Commission. </w:t>
            </w:r>
          </w:p>
          <w:p w14:paraId="3E720A9C" w14:textId="73DF928E" w:rsidR="005108D1" w:rsidRPr="00BD0252" w:rsidRDefault="005108D1" w:rsidP="005108D1">
            <w:pPr>
              <w:pStyle w:val="xmsonormal"/>
              <w:widowControl w:val="0"/>
              <w:ind w:right="340"/>
              <w:jc w:val="both"/>
              <w:rPr>
                <w:sz w:val="22"/>
                <w:szCs w:val="18"/>
              </w:rPr>
            </w:pPr>
          </w:p>
          <w:p w14:paraId="380DE01C" w14:textId="77777777" w:rsidR="005108D1" w:rsidRPr="005D12EB" w:rsidRDefault="005108D1" w:rsidP="005108D1">
            <w:pPr>
              <w:pStyle w:val="xmsonormal"/>
              <w:widowControl w:val="0"/>
              <w:ind w:left="340" w:right="340"/>
              <w:jc w:val="both"/>
              <w:rPr>
                <w:sz w:val="22"/>
                <w:szCs w:val="18"/>
              </w:rPr>
            </w:pPr>
            <w:r w:rsidRPr="005D12EB">
              <w:rPr>
                <w:b/>
                <w:bCs/>
                <w:sz w:val="22"/>
                <w:szCs w:val="18"/>
              </w:rPr>
              <w:t>Milieu Ltd</w:t>
            </w:r>
            <w:r w:rsidRPr="005D12EB">
              <w:rPr>
                <w:sz w:val="22"/>
                <w:szCs w:val="18"/>
              </w:rPr>
              <w:t xml:space="preserve"> (Belgium), Chaussée de Charleroi 112, B-1060 Brussels, tel.: +32 2 506 1000; e-mail: </w:t>
            </w:r>
            <w:hyperlink r:id="rId11" w:history="1">
              <w:r w:rsidRPr="005D12EB">
                <w:rPr>
                  <w:rStyle w:val="Hyperlink"/>
                  <w:sz w:val="22"/>
                  <w:szCs w:val="18"/>
                </w:rPr>
                <w:t>emma.psaila@milieu.be</w:t>
              </w:r>
            </w:hyperlink>
            <w:r w:rsidRPr="005D12EB">
              <w:rPr>
                <w:sz w:val="22"/>
                <w:szCs w:val="18"/>
              </w:rPr>
              <w:t xml:space="preserve">; </w:t>
            </w:r>
            <w:hyperlink r:id="rId12" w:history="1">
              <w:r w:rsidRPr="005D12EB">
                <w:rPr>
                  <w:rStyle w:val="Hyperlink"/>
                  <w:sz w:val="22"/>
                  <w:szCs w:val="18"/>
                </w:rPr>
                <w:t>ana.gomez@milieu.be</w:t>
              </w:r>
            </w:hyperlink>
            <w:r w:rsidRPr="005D12EB">
              <w:rPr>
                <w:sz w:val="22"/>
                <w:szCs w:val="18"/>
              </w:rPr>
              <w:t xml:space="preserve"> and </w:t>
            </w:r>
            <w:hyperlink r:id="rId13" w:history="1">
              <w:r w:rsidRPr="005D12EB">
                <w:rPr>
                  <w:rStyle w:val="Hyperlink"/>
                  <w:sz w:val="22"/>
                  <w:szCs w:val="18"/>
                </w:rPr>
                <w:t>vanessa.leigh@milieu.be</w:t>
              </w:r>
            </w:hyperlink>
            <w:r w:rsidRPr="005D12EB">
              <w:rPr>
                <w:sz w:val="22"/>
                <w:szCs w:val="18"/>
              </w:rPr>
              <w:t xml:space="preserve">; web address: </w:t>
            </w:r>
            <w:hyperlink r:id="rId14" w:history="1">
              <w:r w:rsidRPr="005D12EB">
                <w:rPr>
                  <w:rStyle w:val="Hyperlink"/>
                  <w:sz w:val="22"/>
                  <w:szCs w:val="18"/>
                </w:rPr>
                <w:t>www.milieu.be</w:t>
              </w:r>
            </w:hyperlink>
            <w:r w:rsidRPr="005D12EB">
              <w:rPr>
                <w:sz w:val="22"/>
                <w:szCs w:val="18"/>
              </w:rPr>
              <w:t xml:space="preserve">. </w:t>
            </w:r>
          </w:p>
          <w:p w14:paraId="075B590F" w14:textId="5E46E1D6" w:rsidR="005108D1" w:rsidRPr="005D12EB" w:rsidRDefault="005108D1" w:rsidP="005108D1">
            <w:pPr>
              <w:pStyle w:val="xmsonormal"/>
              <w:widowControl w:val="0"/>
              <w:tabs>
                <w:tab w:val="left" w:pos="0"/>
              </w:tabs>
              <w:suppressAutoHyphens/>
              <w:ind w:left="340" w:right="340"/>
              <w:jc w:val="both"/>
              <w:rPr>
                <w:sz w:val="22"/>
                <w:szCs w:val="18"/>
              </w:rPr>
            </w:pPr>
          </w:p>
        </w:tc>
      </w:tr>
    </w:tbl>
    <w:p w14:paraId="710B8F0C" w14:textId="77777777" w:rsidR="001F14FD" w:rsidRPr="005D12EB" w:rsidRDefault="001F14FD" w:rsidP="001F14FD">
      <w:pPr>
        <w:rPr>
          <w:b/>
          <w:i/>
          <w:sz w:val="22"/>
        </w:rPr>
      </w:pPr>
      <w:r w:rsidRPr="005D12EB">
        <w:rPr>
          <w:b/>
          <w:u w:val="single"/>
        </w:rPr>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8996"/>
      </w:tblGrid>
      <w:tr w:rsidR="00F64DD1" w:rsidRPr="00BD0252" w14:paraId="19F2D135" w14:textId="77777777" w:rsidTr="006F2F47">
        <w:tc>
          <w:tcPr>
            <w:tcW w:w="5000" w:type="pct"/>
            <w:shd w:val="clear" w:color="auto" w:fill="auto"/>
            <w:vAlign w:val="center"/>
          </w:tcPr>
          <w:p w14:paraId="637BA842" w14:textId="740EFDA4" w:rsidR="00F64DD1" w:rsidRPr="00BD0252" w:rsidRDefault="00F53B5D" w:rsidP="00F97EDE">
            <w:pPr>
              <w:ind w:right="-126"/>
              <w:jc w:val="center"/>
              <w:rPr>
                <w:rFonts w:ascii="Century Gothic" w:hAnsi="Century Gothic" w:cs="Arial"/>
                <w:b/>
                <w:i/>
                <w:color w:val="7AB800" w:themeColor="text2"/>
                <w:sz w:val="28"/>
                <w:szCs w:val="28"/>
              </w:rPr>
            </w:pPr>
            <w:r w:rsidRPr="00BD0252">
              <w:rPr>
                <w:rFonts w:ascii="Century Gothic" w:hAnsi="Century Gothic" w:cs="Arial"/>
                <w:b/>
                <w:i/>
                <w:color w:val="4F81BD" w:themeColor="accent1"/>
                <w:sz w:val="28"/>
                <w:szCs w:val="28"/>
              </w:rPr>
              <w:lastRenderedPageBreak/>
              <w:t>Factual analysis of Member States Investors’ Schemes granting citizenship or residence to third-country nationals investing in the said Member State</w:t>
            </w:r>
          </w:p>
        </w:tc>
      </w:tr>
    </w:tbl>
    <w:p w14:paraId="1350A0F1" w14:textId="77777777" w:rsidR="001F14FD" w:rsidRPr="00BD0252" w:rsidRDefault="001F14FD" w:rsidP="001F14FD">
      <w:pPr>
        <w:rPr>
          <w:b/>
          <w:sz w:val="22"/>
          <w:szCs w:val="22"/>
        </w:rPr>
      </w:pPr>
    </w:p>
    <w:p w14:paraId="173B0A5B" w14:textId="77777777" w:rsidR="00F90C45" w:rsidRPr="00BD0252" w:rsidRDefault="00F90C45" w:rsidP="001F14FD">
      <w:pPr>
        <w:rPr>
          <w:b/>
          <w:sz w:val="22"/>
          <w:szCs w:val="22"/>
        </w:rPr>
      </w:pPr>
    </w:p>
    <w:p w14:paraId="4F08FF81" w14:textId="77777777" w:rsidR="00E82864" w:rsidRPr="00BD0252" w:rsidRDefault="00F90C45" w:rsidP="001F14FD">
      <w:pPr>
        <w:rPr>
          <w:rFonts w:ascii="Century Gothic" w:hAnsi="Century Gothic"/>
          <w:b/>
          <w:sz w:val="22"/>
          <w:szCs w:val="22"/>
        </w:rPr>
      </w:pPr>
      <w:r w:rsidRPr="00BD0252">
        <w:rPr>
          <w:rFonts w:ascii="Century Gothic" w:hAnsi="Century Gothic"/>
          <w:b/>
          <w:sz w:val="22"/>
          <w:szCs w:val="22"/>
        </w:rPr>
        <w:t>TABLE OF CONTENTS</w:t>
      </w:r>
    </w:p>
    <w:p w14:paraId="273EC56A" w14:textId="77777777" w:rsidR="00F90C45" w:rsidRPr="00BD0252" w:rsidRDefault="00F90C45" w:rsidP="001F14FD">
      <w:pPr>
        <w:rPr>
          <w:rFonts w:ascii="Century Gothic" w:hAnsi="Century Gothic"/>
          <w:b/>
          <w:sz w:val="22"/>
          <w:szCs w:val="22"/>
        </w:rPr>
      </w:pPr>
      <w:bookmarkStart w:id="0" w:name="_GoBack"/>
      <w:bookmarkEnd w:id="0"/>
    </w:p>
    <w:p w14:paraId="2E284D46" w14:textId="77777777" w:rsidR="00F90C45" w:rsidRPr="00BD0252" w:rsidRDefault="00F90C45" w:rsidP="001F14FD">
      <w:pPr>
        <w:rPr>
          <w:rFonts w:ascii="Century Gothic" w:hAnsi="Century Gothic"/>
          <w:b/>
          <w:sz w:val="22"/>
          <w:szCs w:val="22"/>
        </w:rPr>
      </w:pPr>
    </w:p>
    <w:sdt>
      <w:sdtPr>
        <w:rPr>
          <w:rFonts w:ascii="Times New Roman" w:hAnsi="Times New Roman"/>
          <w:b w:val="0"/>
          <w:bCs w:val="0"/>
          <w:caps w:val="0"/>
          <w:noProof w:val="0"/>
          <w:sz w:val="24"/>
          <w:szCs w:val="24"/>
        </w:rPr>
        <w:id w:val="454527142"/>
        <w:docPartObj>
          <w:docPartGallery w:val="Table of Contents"/>
          <w:docPartUnique/>
        </w:docPartObj>
      </w:sdtPr>
      <w:sdtEndPr/>
      <w:sdtContent>
        <w:p w14:paraId="2F304FB4" w14:textId="6BEBD09B" w:rsidR="00B2427D" w:rsidRPr="00BD0252" w:rsidRDefault="00F90C45">
          <w:pPr>
            <w:pStyle w:val="TOC1"/>
            <w:rPr>
              <w:rFonts w:asciiTheme="minorHAnsi" w:eastAsiaTheme="minorEastAsia" w:hAnsiTheme="minorHAnsi" w:cstheme="minorBidi"/>
              <w:b w:val="0"/>
              <w:bCs w:val="0"/>
              <w:caps w:val="0"/>
              <w:lang w:eastAsia="en-GB"/>
            </w:rPr>
          </w:pPr>
          <w:r w:rsidRPr="00BD0252">
            <w:fldChar w:fldCharType="begin"/>
          </w:r>
          <w:r w:rsidRPr="00BD0252">
            <w:instrText xml:space="preserve"> TOC \o "1-3" \h \z \u </w:instrText>
          </w:r>
          <w:r w:rsidRPr="00BD0252">
            <w:fldChar w:fldCharType="separate"/>
          </w:r>
          <w:hyperlink w:anchor="_Toc511240602" w:history="1">
            <w:r w:rsidR="00B2427D" w:rsidRPr="00BD0252">
              <w:rPr>
                <w:rStyle w:val="Hyperlink"/>
              </w:rPr>
              <w:t>I.</w:t>
            </w:r>
            <w:r w:rsidR="00B2427D" w:rsidRPr="00BD0252">
              <w:rPr>
                <w:rFonts w:asciiTheme="minorHAnsi" w:eastAsiaTheme="minorEastAsia" w:hAnsiTheme="minorHAnsi" w:cstheme="minorBidi"/>
                <w:b w:val="0"/>
                <w:bCs w:val="0"/>
                <w:caps w:val="0"/>
                <w:lang w:eastAsia="en-GB"/>
              </w:rPr>
              <w:tab/>
            </w:r>
            <w:r w:rsidR="00B2427D" w:rsidRPr="00BD0252">
              <w:rPr>
                <w:rStyle w:val="Hyperlink"/>
              </w:rPr>
              <w:t>GENERAL BACKGROUND</w:t>
            </w:r>
            <w:r w:rsidR="00B2427D" w:rsidRPr="00BD0252">
              <w:rPr>
                <w:webHidden/>
              </w:rPr>
              <w:tab/>
            </w:r>
            <w:r w:rsidR="00B2427D" w:rsidRPr="00BD0252">
              <w:rPr>
                <w:webHidden/>
              </w:rPr>
              <w:fldChar w:fldCharType="begin"/>
            </w:r>
            <w:r w:rsidR="00B2427D" w:rsidRPr="00BD0252">
              <w:rPr>
                <w:webHidden/>
              </w:rPr>
              <w:instrText xml:space="preserve"> PAGEREF _Toc511240602 \h </w:instrText>
            </w:r>
            <w:r w:rsidR="00B2427D" w:rsidRPr="00BD0252">
              <w:rPr>
                <w:webHidden/>
              </w:rPr>
            </w:r>
            <w:r w:rsidR="00B2427D" w:rsidRPr="00BD0252">
              <w:rPr>
                <w:webHidden/>
              </w:rPr>
              <w:fldChar w:fldCharType="separate"/>
            </w:r>
            <w:r w:rsidR="00DF4CC7">
              <w:rPr>
                <w:webHidden/>
              </w:rPr>
              <w:t>1</w:t>
            </w:r>
            <w:r w:rsidR="00B2427D" w:rsidRPr="00BD0252">
              <w:rPr>
                <w:webHidden/>
              </w:rPr>
              <w:fldChar w:fldCharType="end"/>
            </w:r>
          </w:hyperlink>
        </w:p>
        <w:p w14:paraId="6B6E88ED" w14:textId="4FB9AB99" w:rsidR="00B2427D" w:rsidRPr="00BD0252" w:rsidRDefault="00DF4CC7">
          <w:pPr>
            <w:pStyle w:val="TOC1"/>
            <w:rPr>
              <w:rFonts w:asciiTheme="minorHAnsi" w:eastAsiaTheme="minorEastAsia" w:hAnsiTheme="minorHAnsi" w:cstheme="minorBidi"/>
              <w:b w:val="0"/>
              <w:bCs w:val="0"/>
              <w:caps w:val="0"/>
              <w:lang w:eastAsia="en-GB"/>
            </w:rPr>
          </w:pPr>
          <w:hyperlink w:anchor="_Toc511240603" w:history="1">
            <w:r w:rsidR="00B2427D" w:rsidRPr="00BD0252">
              <w:rPr>
                <w:rStyle w:val="Hyperlink"/>
              </w:rPr>
              <w:t>II.</w:t>
            </w:r>
            <w:r w:rsidR="00B2427D" w:rsidRPr="00BD0252">
              <w:rPr>
                <w:rFonts w:asciiTheme="minorHAnsi" w:eastAsiaTheme="minorEastAsia" w:hAnsiTheme="minorHAnsi" w:cstheme="minorBidi"/>
                <w:b w:val="0"/>
                <w:bCs w:val="0"/>
                <w:caps w:val="0"/>
                <w:lang w:eastAsia="en-GB"/>
              </w:rPr>
              <w:tab/>
            </w:r>
            <w:r w:rsidR="00B2427D" w:rsidRPr="00BD0252">
              <w:rPr>
                <w:rStyle w:val="Hyperlink"/>
              </w:rPr>
              <w:t>PROCEDURES, COMPETENT AUTHORITIES AND APPLICABLE CRITERIA</w:t>
            </w:r>
            <w:r w:rsidR="00B2427D" w:rsidRPr="00BD0252">
              <w:rPr>
                <w:webHidden/>
              </w:rPr>
              <w:tab/>
            </w:r>
            <w:r w:rsidR="00B2427D" w:rsidRPr="00BD0252">
              <w:rPr>
                <w:webHidden/>
              </w:rPr>
              <w:fldChar w:fldCharType="begin"/>
            </w:r>
            <w:r w:rsidR="00B2427D" w:rsidRPr="00BD0252">
              <w:rPr>
                <w:webHidden/>
              </w:rPr>
              <w:instrText xml:space="preserve"> PAGEREF _Toc511240603 \h </w:instrText>
            </w:r>
            <w:r w:rsidR="00B2427D" w:rsidRPr="00BD0252">
              <w:rPr>
                <w:webHidden/>
              </w:rPr>
            </w:r>
            <w:r w:rsidR="00B2427D" w:rsidRPr="00BD0252">
              <w:rPr>
                <w:webHidden/>
              </w:rPr>
              <w:fldChar w:fldCharType="separate"/>
            </w:r>
            <w:r>
              <w:rPr>
                <w:webHidden/>
              </w:rPr>
              <w:t>5</w:t>
            </w:r>
            <w:r w:rsidR="00B2427D" w:rsidRPr="00BD0252">
              <w:rPr>
                <w:webHidden/>
              </w:rPr>
              <w:fldChar w:fldCharType="end"/>
            </w:r>
          </w:hyperlink>
        </w:p>
        <w:p w14:paraId="0A87D274" w14:textId="40FFC1A4" w:rsidR="00B2427D" w:rsidRPr="00BD0252" w:rsidRDefault="00DF4CC7">
          <w:pPr>
            <w:pStyle w:val="TOC1"/>
            <w:rPr>
              <w:rFonts w:asciiTheme="minorHAnsi" w:eastAsiaTheme="minorEastAsia" w:hAnsiTheme="minorHAnsi" w:cstheme="minorBidi"/>
              <w:b w:val="0"/>
              <w:bCs w:val="0"/>
              <w:caps w:val="0"/>
              <w:lang w:eastAsia="en-GB"/>
            </w:rPr>
          </w:pPr>
          <w:hyperlink w:anchor="_Toc511240604" w:history="1">
            <w:r w:rsidR="00B2427D" w:rsidRPr="00BD0252">
              <w:rPr>
                <w:rStyle w:val="Hyperlink"/>
              </w:rPr>
              <w:t>1</w:t>
            </w:r>
            <w:r w:rsidR="00B2427D" w:rsidRPr="00BD0252">
              <w:rPr>
                <w:rFonts w:asciiTheme="minorHAnsi" w:eastAsiaTheme="minorEastAsia" w:hAnsiTheme="minorHAnsi" w:cstheme="minorBidi"/>
                <w:b w:val="0"/>
                <w:bCs w:val="0"/>
                <w:caps w:val="0"/>
                <w:lang w:eastAsia="en-GB"/>
              </w:rPr>
              <w:tab/>
            </w:r>
            <w:r w:rsidR="00B2427D" w:rsidRPr="00BD0252">
              <w:rPr>
                <w:rStyle w:val="Hyperlink"/>
              </w:rPr>
              <w:t>Application Phase</w:t>
            </w:r>
            <w:r w:rsidR="00B2427D" w:rsidRPr="00BD0252">
              <w:rPr>
                <w:webHidden/>
              </w:rPr>
              <w:tab/>
            </w:r>
            <w:r w:rsidR="00B2427D" w:rsidRPr="00BD0252">
              <w:rPr>
                <w:webHidden/>
              </w:rPr>
              <w:fldChar w:fldCharType="begin"/>
            </w:r>
            <w:r w:rsidR="00B2427D" w:rsidRPr="00BD0252">
              <w:rPr>
                <w:webHidden/>
              </w:rPr>
              <w:instrText xml:space="preserve"> PAGEREF _Toc511240604 \h </w:instrText>
            </w:r>
            <w:r w:rsidR="00B2427D" w:rsidRPr="00BD0252">
              <w:rPr>
                <w:webHidden/>
              </w:rPr>
            </w:r>
            <w:r w:rsidR="00B2427D" w:rsidRPr="00BD0252">
              <w:rPr>
                <w:webHidden/>
              </w:rPr>
              <w:fldChar w:fldCharType="separate"/>
            </w:r>
            <w:r>
              <w:rPr>
                <w:webHidden/>
              </w:rPr>
              <w:t>5</w:t>
            </w:r>
            <w:r w:rsidR="00B2427D" w:rsidRPr="00BD0252">
              <w:rPr>
                <w:webHidden/>
              </w:rPr>
              <w:fldChar w:fldCharType="end"/>
            </w:r>
          </w:hyperlink>
        </w:p>
        <w:p w14:paraId="17A1646A" w14:textId="1F37E2AD" w:rsidR="00B2427D" w:rsidRPr="00BD0252" w:rsidRDefault="00DF4CC7">
          <w:pPr>
            <w:pStyle w:val="TOC1"/>
            <w:rPr>
              <w:rFonts w:asciiTheme="minorHAnsi" w:eastAsiaTheme="minorEastAsia" w:hAnsiTheme="minorHAnsi" w:cstheme="minorBidi"/>
              <w:b w:val="0"/>
              <w:bCs w:val="0"/>
              <w:caps w:val="0"/>
              <w:lang w:eastAsia="en-GB"/>
            </w:rPr>
          </w:pPr>
          <w:hyperlink w:anchor="_Toc511240605" w:history="1">
            <w:r w:rsidR="00B2427D" w:rsidRPr="00BD0252">
              <w:rPr>
                <w:rStyle w:val="Hyperlink"/>
              </w:rPr>
              <w:t>2</w:t>
            </w:r>
            <w:r w:rsidR="00B2427D" w:rsidRPr="00BD0252">
              <w:rPr>
                <w:rFonts w:asciiTheme="minorHAnsi" w:eastAsiaTheme="minorEastAsia" w:hAnsiTheme="minorHAnsi" w:cstheme="minorBidi"/>
                <w:b w:val="0"/>
                <w:bCs w:val="0"/>
                <w:caps w:val="0"/>
                <w:lang w:eastAsia="en-GB"/>
              </w:rPr>
              <w:tab/>
            </w:r>
            <w:r w:rsidR="00B2427D" w:rsidRPr="00BD0252">
              <w:rPr>
                <w:rStyle w:val="Hyperlink"/>
              </w:rPr>
              <w:t>Applicable criteria and verification procedures</w:t>
            </w:r>
            <w:r w:rsidR="00B2427D" w:rsidRPr="00BD0252">
              <w:rPr>
                <w:webHidden/>
              </w:rPr>
              <w:tab/>
            </w:r>
            <w:r w:rsidR="00B2427D" w:rsidRPr="00BD0252">
              <w:rPr>
                <w:webHidden/>
              </w:rPr>
              <w:fldChar w:fldCharType="begin"/>
            </w:r>
            <w:r w:rsidR="00B2427D" w:rsidRPr="00BD0252">
              <w:rPr>
                <w:webHidden/>
              </w:rPr>
              <w:instrText xml:space="preserve"> PAGEREF _Toc511240605 \h </w:instrText>
            </w:r>
            <w:r w:rsidR="00B2427D" w:rsidRPr="00BD0252">
              <w:rPr>
                <w:webHidden/>
              </w:rPr>
            </w:r>
            <w:r w:rsidR="00B2427D" w:rsidRPr="00BD0252">
              <w:rPr>
                <w:webHidden/>
              </w:rPr>
              <w:fldChar w:fldCharType="separate"/>
            </w:r>
            <w:r>
              <w:rPr>
                <w:webHidden/>
              </w:rPr>
              <w:t>13</w:t>
            </w:r>
            <w:r w:rsidR="00B2427D" w:rsidRPr="00BD0252">
              <w:rPr>
                <w:webHidden/>
              </w:rPr>
              <w:fldChar w:fldCharType="end"/>
            </w:r>
          </w:hyperlink>
        </w:p>
        <w:p w14:paraId="2595F9CC" w14:textId="2602A5FD" w:rsidR="00B2427D" w:rsidRPr="00BD0252" w:rsidRDefault="00DF4CC7">
          <w:pPr>
            <w:pStyle w:val="TOC1"/>
            <w:rPr>
              <w:rFonts w:asciiTheme="minorHAnsi" w:eastAsiaTheme="minorEastAsia" w:hAnsiTheme="minorHAnsi" w:cstheme="minorBidi"/>
              <w:b w:val="0"/>
              <w:bCs w:val="0"/>
              <w:caps w:val="0"/>
              <w:lang w:eastAsia="en-GB"/>
            </w:rPr>
          </w:pPr>
          <w:hyperlink w:anchor="_Toc511240606" w:history="1">
            <w:r w:rsidR="00B2427D" w:rsidRPr="00BD0252">
              <w:rPr>
                <w:rStyle w:val="Hyperlink"/>
              </w:rPr>
              <w:t>3</w:t>
            </w:r>
            <w:r w:rsidR="00B2427D" w:rsidRPr="00BD0252">
              <w:rPr>
                <w:rFonts w:asciiTheme="minorHAnsi" w:eastAsiaTheme="minorEastAsia" w:hAnsiTheme="minorHAnsi" w:cstheme="minorBidi"/>
                <w:b w:val="0"/>
                <w:bCs w:val="0"/>
                <w:caps w:val="0"/>
                <w:lang w:eastAsia="en-GB"/>
              </w:rPr>
              <w:tab/>
            </w:r>
            <w:r w:rsidR="00B2427D" w:rsidRPr="00BD0252">
              <w:rPr>
                <w:rStyle w:val="Hyperlink"/>
              </w:rPr>
              <w:t>Economic and financial efficiency of awarding citizenship to foreign investors</w:t>
            </w:r>
            <w:r w:rsidR="00B2427D" w:rsidRPr="00BD0252">
              <w:rPr>
                <w:webHidden/>
              </w:rPr>
              <w:tab/>
            </w:r>
            <w:r w:rsidR="00B2427D" w:rsidRPr="00BD0252">
              <w:rPr>
                <w:webHidden/>
              </w:rPr>
              <w:fldChar w:fldCharType="begin"/>
            </w:r>
            <w:r w:rsidR="00B2427D" w:rsidRPr="00BD0252">
              <w:rPr>
                <w:webHidden/>
              </w:rPr>
              <w:instrText xml:space="preserve"> PAGEREF _Toc511240606 \h </w:instrText>
            </w:r>
            <w:r w:rsidR="00B2427D" w:rsidRPr="00BD0252">
              <w:rPr>
                <w:webHidden/>
              </w:rPr>
            </w:r>
            <w:r w:rsidR="00B2427D" w:rsidRPr="00BD0252">
              <w:rPr>
                <w:webHidden/>
              </w:rPr>
              <w:fldChar w:fldCharType="separate"/>
            </w:r>
            <w:r>
              <w:rPr>
                <w:webHidden/>
              </w:rPr>
              <w:t>22</w:t>
            </w:r>
            <w:r w:rsidR="00B2427D" w:rsidRPr="00BD0252">
              <w:rPr>
                <w:webHidden/>
              </w:rPr>
              <w:fldChar w:fldCharType="end"/>
            </w:r>
          </w:hyperlink>
        </w:p>
        <w:p w14:paraId="059CBEEF" w14:textId="65AB2D3F" w:rsidR="00B2427D" w:rsidRPr="00BD0252" w:rsidRDefault="00DF4CC7">
          <w:pPr>
            <w:pStyle w:val="TOC1"/>
            <w:rPr>
              <w:rFonts w:asciiTheme="minorHAnsi" w:eastAsiaTheme="minorEastAsia" w:hAnsiTheme="minorHAnsi" w:cstheme="minorBidi"/>
              <w:b w:val="0"/>
              <w:bCs w:val="0"/>
              <w:caps w:val="0"/>
              <w:lang w:eastAsia="en-GB"/>
            </w:rPr>
          </w:pPr>
          <w:hyperlink w:anchor="_Toc511240607" w:history="1">
            <w:r w:rsidR="00B2427D" w:rsidRPr="00BD0252">
              <w:rPr>
                <w:rStyle w:val="Hyperlink"/>
              </w:rPr>
              <w:t>III.</w:t>
            </w:r>
            <w:r w:rsidR="00B2427D" w:rsidRPr="00BD0252">
              <w:rPr>
                <w:rFonts w:asciiTheme="minorHAnsi" w:eastAsiaTheme="minorEastAsia" w:hAnsiTheme="minorHAnsi" w:cstheme="minorBidi"/>
                <w:b w:val="0"/>
                <w:bCs w:val="0"/>
                <w:caps w:val="0"/>
                <w:lang w:eastAsia="en-GB"/>
              </w:rPr>
              <w:tab/>
            </w:r>
            <w:r w:rsidR="00B2427D" w:rsidRPr="00BD0252">
              <w:rPr>
                <w:rStyle w:val="Hyperlink"/>
              </w:rPr>
              <w:t>OTHER COMMENTS</w:t>
            </w:r>
            <w:r w:rsidR="00B2427D" w:rsidRPr="00BD0252">
              <w:rPr>
                <w:webHidden/>
              </w:rPr>
              <w:tab/>
            </w:r>
            <w:r w:rsidR="00B2427D" w:rsidRPr="00BD0252">
              <w:rPr>
                <w:webHidden/>
              </w:rPr>
              <w:fldChar w:fldCharType="begin"/>
            </w:r>
            <w:r w:rsidR="00B2427D" w:rsidRPr="00BD0252">
              <w:rPr>
                <w:webHidden/>
              </w:rPr>
              <w:instrText xml:space="preserve"> PAGEREF _Toc511240607 \h </w:instrText>
            </w:r>
            <w:r w:rsidR="00B2427D" w:rsidRPr="00BD0252">
              <w:rPr>
                <w:webHidden/>
              </w:rPr>
            </w:r>
            <w:r w:rsidR="00B2427D" w:rsidRPr="00BD0252">
              <w:rPr>
                <w:webHidden/>
              </w:rPr>
              <w:fldChar w:fldCharType="separate"/>
            </w:r>
            <w:r>
              <w:rPr>
                <w:webHidden/>
              </w:rPr>
              <w:t>23</w:t>
            </w:r>
            <w:r w:rsidR="00B2427D" w:rsidRPr="00BD0252">
              <w:rPr>
                <w:webHidden/>
              </w:rPr>
              <w:fldChar w:fldCharType="end"/>
            </w:r>
          </w:hyperlink>
        </w:p>
        <w:p w14:paraId="713B2655" w14:textId="0BAE0CDE" w:rsidR="00F90C45" w:rsidRPr="00BD0252" w:rsidRDefault="00F90C45">
          <w:r w:rsidRPr="00BD0252">
            <w:rPr>
              <w:b/>
              <w:bCs/>
              <w:noProof/>
            </w:rPr>
            <w:fldChar w:fldCharType="end"/>
          </w:r>
        </w:p>
      </w:sdtContent>
    </w:sdt>
    <w:p w14:paraId="313515AD" w14:textId="48F915B0" w:rsidR="003F42A4" w:rsidRPr="00BD0252" w:rsidRDefault="00B807AF" w:rsidP="001F14FD">
      <w:pPr>
        <w:rPr>
          <w:sz w:val="22"/>
        </w:rPr>
      </w:pPr>
      <w:r w:rsidRPr="00BD0252">
        <w:rPr>
          <w:sz w:val="22"/>
        </w:rPr>
        <w:br w:type="page"/>
      </w:r>
    </w:p>
    <w:p w14:paraId="59A46620" w14:textId="77777777" w:rsidR="003F42A4" w:rsidRPr="00BD0252" w:rsidRDefault="003F42A4" w:rsidP="001F14FD">
      <w:pPr>
        <w:rPr>
          <w:sz w:val="22"/>
        </w:rPr>
      </w:pPr>
    </w:p>
    <w:p w14:paraId="1060B3E1" w14:textId="16C1ECE9" w:rsidR="00AC2EEB" w:rsidRPr="00BD0252" w:rsidRDefault="001F14FD" w:rsidP="00AC2EEB">
      <w:pPr>
        <w:sectPr w:rsidR="00AC2EEB" w:rsidRPr="00BD0252" w:rsidSect="00BD262D">
          <w:footerReference w:type="default" r:id="rId15"/>
          <w:pgSz w:w="11906" w:h="16838"/>
          <w:pgMar w:top="1440" w:right="1440" w:bottom="1440" w:left="1440" w:header="708" w:footer="708" w:gutter="0"/>
          <w:pgNumType w:start="1"/>
          <w:cols w:space="708"/>
          <w:docGrid w:linePitch="360"/>
        </w:sectPr>
      </w:pPr>
      <w:r w:rsidRPr="00BD0252">
        <w:rPr>
          <w:sz w:val="22"/>
        </w:rPr>
        <w:br w:type="page"/>
      </w:r>
    </w:p>
    <w:p w14:paraId="68E183E5" w14:textId="5C099375" w:rsidR="00AC2EEB" w:rsidRPr="00BD0252" w:rsidRDefault="00AC2EEB" w:rsidP="00DA62EB">
      <w:pPr>
        <w:pStyle w:val="MH1nonumb"/>
        <w:numPr>
          <w:ilvl w:val="0"/>
          <w:numId w:val="33"/>
        </w:numPr>
        <w:ind w:left="426" w:hanging="284"/>
      </w:pPr>
      <w:bookmarkStart w:id="1" w:name="_Toc496025532"/>
      <w:bookmarkStart w:id="2" w:name="_Toc496124919"/>
      <w:bookmarkStart w:id="3" w:name="_Toc511240602"/>
      <w:r w:rsidRPr="00BD0252">
        <w:lastRenderedPageBreak/>
        <w:t>GENERAL BACKGROUND</w:t>
      </w:r>
      <w:bookmarkEnd w:id="1"/>
      <w:bookmarkEnd w:id="2"/>
      <w:bookmarkEnd w:id="3"/>
    </w:p>
    <w:p w14:paraId="740908E1" w14:textId="77777777" w:rsidR="005E2446" w:rsidRPr="00BD0252" w:rsidRDefault="005E2446" w:rsidP="001558D8">
      <w:pPr>
        <w:pStyle w:val="MMultilevel"/>
        <w:rPr>
          <w:b/>
          <w:i/>
          <w:color w:val="FF0000"/>
          <w:lang w:val="en-GB"/>
        </w:rPr>
      </w:pPr>
      <w:r w:rsidRPr="00BD0252">
        <w:rPr>
          <w:b/>
          <w:i/>
          <w:lang w:val="en-GB"/>
        </w:rPr>
        <w:t>Legal background</w:t>
      </w:r>
    </w:p>
    <w:p w14:paraId="0DC5B04C" w14:textId="77777777" w:rsidR="005E2446" w:rsidRPr="00BD0252" w:rsidRDefault="005E2446" w:rsidP="00A46FFF">
      <w:pPr>
        <w:pStyle w:val="NormalWeb"/>
        <w:spacing w:before="0" w:beforeAutospacing="0" w:after="0" w:afterAutospacing="0"/>
        <w:ind w:left="425" w:firstLine="295"/>
        <w:jc w:val="both"/>
        <w:rPr>
          <w:rStyle w:val="notranslate"/>
          <w:rFonts w:ascii="Times New Roman" w:hAnsi="Times New Roman" w:cs="Times New Roman"/>
          <w:color w:val="auto"/>
          <w:sz w:val="22"/>
          <w:szCs w:val="22"/>
        </w:rPr>
      </w:pPr>
    </w:p>
    <w:p w14:paraId="7CB9143A" w14:textId="4C93E8B8" w:rsidR="00E56B64" w:rsidRPr="00BD0252" w:rsidRDefault="00E56B64" w:rsidP="0049536E">
      <w:pPr>
        <w:pStyle w:val="NormalWeb"/>
        <w:spacing w:before="0" w:beforeAutospacing="0" w:after="0" w:afterAutospacing="0"/>
        <w:jc w:val="both"/>
        <w:rPr>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Investors’ schemes granting permanent residence and citizenship to third-country nationals investing in Bulgaria were first introduced in</w:t>
      </w:r>
      <w:r w:rsidR="0002286B" w:rsidRPr="00BD0252">
        <w:rPr>
          <w:rStyle w:val="notranslate"/>
          <w:rFonts w:ascii="Times New Roman" w:hAnsi="Times New Roman" w:cs="Times New Roman"/>
          <w:color w:val="auto"/>
          <w:sz w:val="22"/>
          <w:szCs w:val="22"/>
        </w:rPr>
        <w:t xml:space="preserve"> the</w:t>
      </w:r>
      <w:r w:rsidRPr="00BD0252">
        <w:rPr>
          <w:rStyle w:val="notranslate"/>
          <w:rFonts w:ascii="Times New Roman" w:hAnsi="Times New Roman" w:cs="Times New Roman"/>
          <w:color w:val="auto"/>
          <w:sz w:val="22"/>
          <w:szCs w:val="22"/>
        </w:rPr>
        <w:t xml:space="preserve"> Bulgarian legislation in 2005. Since then, the investors’ schemes have been further developed by introducing amendments to the relevant legislation in 2009</w:t>
      </w:r>
      <w:r w:rsidR="00660B62" w:rsidRPr="00BD0252">
        <w:rPr>
          <w:rStyle w:val="notranslate"/>
          <w:rFonts w:ascii="Times New Roman" w:hAnsi="Times New Roman" w:cs="Times New Roman"/>
          <w:color w:val="auto"/>
          <w:sz w:val="22"/>
          <w:szCs w:val="22"/>
        </w:rPr>
        <w:t>,</w:t>
      </w:r>
      <w:r w:rsidRPr="00BD0252">
        <w:rPr>
          <w:rStyle w:val="notranslate"/>
          <w:rFonts w:ascii="Times New Roman" w:hAnsi="Times New Roman" w:cs="Times New Roman"/>
          <w:color w:val="auto"/>
          <w:sz w:val="22"/>
          <w:szCs w:val="22"/>
        </w:rPr>
        <w:t xml:space="preserve"> 2013</w:t>
      </w:r>
      <w:r w:rsidR="00660B62" w:rsidRPr="00BD0252">
        <w:rPr>
          <w:rStyle w:val="notranslate"/>
          <w:rFonts w:ascii="Times New Roman" w:hAnsi="Times New Roman" w:cs="Times New Roman"/>
          <w:color w:val="auto"/>
          <w:sz w:val="22"/>
          <w:szCs w:val="22"/>
        </w:rPr>
        <w:t xml:space="preserve"> and 2015</w:t>
      </w:r>
      <w:r w:rsidRPr="00BD0252">
        <w:rPr>
          <w:rStyle w:val="notranslate"/>
          <w:rFonts w:ascii="Times New Roman" w:hAnsi="Times New Roman" w:cs="Times New Roman"/>
          <w:color w:val="auto"/>
          <w:sz w:val="22"/>
          <w:szCs w:val="22"/>
        </w:rPr>
        <w:t>.</w:t>
      </w:r>
      <w:r w:rsidRPr="00BD0252">
        <w:rPr>
          <w:rFonts w:ascii="Times New Roman" w:hAnsi="Times New Roman" w:cs="Times New Roman"/>
          <w:color w:val="auto"/>
          <w:sz w:val="22"/>
          <w:szCs w:val="22"/>
        </w:rPr>
        <w:t xml:space="preserve"> </w:t>
      </w:r>
      <w:r w:rsidR="00BA003F" w:rsidRPr="00BD0252">
        <w:rPr>
          <w:rFonts w:ascii="Times New Roman" w:hAnsi="Times New Roman" w:cs="Times New Roman"/>
          <w:color w:val="auto"/>
          <w:sz w:val="22"/>
          <w:szCs w:val="22"/>
        </w:rPr>
        <w:t>This report only covers investors’ citizenship schemes.</w:t>
      </w:r>
    </w:p>
    <w:p w14:paraId="24A44F03" w14:textId="77777777" w:rsidR="00E56B64" w:rsidRPr="00BD0252" w:rsidRDefault="00E56B64" w:rsidP="0049536E">
      <w:pPr>
        <w:pStyle w:val="NormalWeb"/>
        <w:spacing w:before="0" w:beforeAutospacing="0" w:after="0" w:afterAutospacing="0"/>
        <w:jc w:val="both"/>
        <w:rPr>
          <w:rFonts w:ascii="Times New Roman" w:hAnsi="Times New Roman" w:cs="Times New Roman"/>
          <w:color w:val="auto"/>
          <w:sz w:val="22"/>
          <w:szCs w:val="22"/>
        </w:rPr>
      </w:pPr>
    </w:p>
    <w:p w14:paraId="47224B82" w14:textId="745E5B33" w:rsidR="00E56B64" w:rsidRPr="00BD0252" w:rsidRDefault="00E56B64" w:rsidP="0049536E">
      <w:pPr>
        <w:pStyle w:val="NormalWeb"/>
        <w:spacing w:before="0" w:beforeAutospacing="0" w:after="0" w:afterAutospacing="0"/>
        <w:jc w:val="both"/>
        <w:rPr>
          <w:rStyle w:val="notranslate"/>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The legal provisions governing investors’ schemes granting citizenship</w:t>
      </w:r>
      <w:r w:rsidR="00BA003F" w:rsidRPr="00BD0252">
        <w:rPr>
          <w:rStyle w:val="notranslate"/>
          <w:rFonts w:ascii="Times New Roman" w:hAnsi="Times New Roman" w:cs="Times New Roman"/>
          <w:color w:val="auto"/>
          <w:sz w:val="22"/>
          <w:szCs w:val="22"/>
        </w:rPr>
        <w:t xml:space="preserve"> (and permanent residence)</w:t>
      </w:r>
      <w:r w:rsidRPr="00BD0252">
        <w:rPr>
          <w:rStyle w:val="notranslate"/>
          <w:rFonts w:ascii="Times New Roman" w:hAnsi="Times New Roman" w:cs="Times New Roman"/>
          <w:color w:val="auto"/>
          <w:sz w:val="22"/>
          <w:szCs w:val="22"/>
        </w:rPr>
        <w:t xml:space="preserve"> to third-country nationals investing in Bulgaria are set forth in several laws and the secondary legislation on their implementation. </w:t>
      </w:r>
      <w:r w:rsidR="00824951">
        <w:rPr>
          <w:rStyle w:val="notranslate"/>
          <w:rFonts w:ascii="Times New Roman" w:hAnsi="Times New Roman" w:cs="Times New Roman"/>
          <w:color w:val="auto"/>
          <w:sz w:val="22"/>
          <w:szCs w:val="22"/>
        </w:rPr>
        <w:t>Relevant pieces of legislation</w:t>
      </w:r>
      <w:r w:rsidRPr="00BD0252">
        <w:rPr>
          <w:rStyle w:val="notranslate"/>
          <w:rFonts w:ascii="Times New Roman" w:hAnsi="Times New Roman" w:cs="Times New Roman"/>
          <w:color w:val="auto"/>
          <w:sz w:val="22"/>
          <w:szCs w:val="22"/>
        </w:rPr>
        <w:t xml:space="preserve"> include in particular: </w:t>
      </w:r>
    </w:p>
    <w:p w14:paraId="6302DE7C" w14:textId="77777777" w:rsidR="00E56B64" w:rsidRPr="00BD0252" w:rsidRDefault="00E56B64" w:rsidP="0049536E">
      <w:pPr>
        <w:pStyle w:val="NormalWeb"/>
        <w:spacing w:before="0" w:beforeAutospacing="0" w:after="0" w:afterAutospacing="0"/>
        <w:jc w:val="both"/>
        <w:rPr>
          <w:rStyle w:val="notranslate"/>
          <w:rFonts w:ascii="Times New Roman" w:hAnsi="Times New Roman" w:cs="Times New Roman"/>
          <w:color w:val="auto"/>
          <w:sz w:val="22"/>
          <w:szCs w:val="22"/>
        </w:rPr>
      </w:pPr>
    </w:p>
    <w:p w14:paraId="7DBF11EF" w14:textId="2CA0626D" w:rsidR="0014556D" w:rsidRPr="00807D6B" w:rsidRDefault="00E56B64" w:rsidP="00CB3DD0">
      <w:pPr>
        <w:pStyle w:val="NormalWeb"/>
        <w:numPr>
          <w:ilvl w:val="0"/>
          <w:numId w:val="69"/>
        </w:numPr>
        <w:spacing w:before="0" w:beforeAutospacing="0" w:after="0" w:afterAutospacing="0"/>
        <w:jc w:val="both"/>
        <w:rPr>
          <w:rStyle w:val="notranslate"/>
          <w:rFonts w:ascii="Times New Roman" w:hAnsi="Times New Roman" w:cs="Times New Roman"/>
          <w:color w:val="auto"/>
          <w:sz w:val="22"/>
          <w:szCs w:val="22"/>
        </w:rPr>
      </w:pPr>
      <w:r w:rsidRPr="00BD0252">
        <w:rPr>
          <w:rStyle w:val="notranslate"/>
          <w:rFonts w:ascii="Times New Roman" w:hAnsi="Times New Roman" w:cs="Times New Roman"/>
          <w:color w:val="auto"/>
          <w:sz w:val="22"/>
          <w:szCs w:val="22"/>
        </w:rPr>
        <w:t xml:space="preserve">the </w:t>
      </w:r>
      <w:r w:rsidR="009810B7" w:rsidRPr="00BD0252">
        <w:rPr>
          <w:rStyle w:val="notranslate"/>
          <w:rFonts w:ascii="Times New Roman" w:hAnsi="Times New Roman" w:cs="Times New Roman"/>
          <w:color w:val="auto"/>
          <w:sz w:val="22"/>
          <w:szCs w:val="22"/>
        </w:rPr>
        <w:t>Bulgarian Citizenship Act</w:t>
      </w:r>
      <w:r w:rsidR="00E62153" w:rsidRPr="00BD0252">
        <w:rPr>
          <w:rStyle w:val="FootnoteReference"/>
          <w:rFonts w:ascii="Times New Roman" w:hAnsi="Times New Roman" w:cs="Times New Roman"/>
          <w:color w:val="auto"/>
          <w:sz w:val="22"/>
          <w:szCs w:val="22"/>
        </w:rPr>
        <w:footnoteReference w:id="1"/>
      </w:r>
      <w:r w:rsidR="008A6820" w:rsidRPr="00BD0252">
        <w:rPr>
          <w:rStyle w:val="notranslate"/>
          <w:rFonts w:ascii="Times New Roman" w:hAnsi="Times New Roman" w:cs="Times New Roman"/>
          <w:color w:val="auto"/>
          <w:sz w:val="22"/>
          <w:szCs w:val="22"/>
        </w:rPr>
        <w:t xml:space="preserve"> (</w:t>
      </w:r>
      <w:r w:rsidR="00F75389" w:rsidRPr="00BD0252">
        <w:rPr>
          <w:rStyle w:val="notranslate"/>
          <w:rFonts w:ascii="Times New Roman" w:hAnsi="Times New Roman" w:cs="Times New Roman"/>
          <w:color w:val="auto"/>
          <w:sz w:val="22"/>
          <w:szCs w:val="22"/>
        </w:rPr>
        <w:t xml:space="preserve">also referred to below as </w:t>
      </w:r>
      <w:r w:rsidR="008A6820" w:rsidRPr="00BD0252">
        <w:rPr>
          <w:rStyle w:val="notranslate"/>
          <w:rFonts w:ascii="Times New Roman" w:hAnsi="Times New Roman" w:cs="Times New Roman"/>
          <w:color w:val="auto"/>
          <w:sz w:val="22"/>
          <w:szCs w:val="22"/>
        </w:rPr>
        <w:t>“</w:t>
      </w:r>
      <w:r w:rsidR="008A6820" w:rsidRPr="00BD0252">
        <w:rPr>
          <w:rStyle w:val="notranslate"/>
          <w:rFonts w:ascii="Times New Roman" w:hAnsi="Times New Roman" w:cs="Times New Roman"/>
          <w:b/>
          <w:color w:val="auto"/>
          <w:sz w:val="22"/>
          <w:szCs w:val="22"/>
        </w:rPr>
        <w:t>BCA</w:t>
      </w:r>
      <w:r w:rsidR="008A6820" w:rsidRPr="00BD0252">
        <w:rPr>
          <w:rStyle w:val="notranslate"/>
          <w:rFonts w:ascii="Times New Roman" w:hAnsi="Times New Roman" w:cs="Times New Roman"/>
          <w:color w:val="auto"/>
          <w:sz w:val="22"/>
          <w:szCs w:val="22"/>
        </w:rPr>
        <w:t>”)</w:t>
      </w:r>
      <w:r w:rsidR="0052671E" w:rsidRPr="0052671E">
        <w:rPr>
          <w:rStyle w:val="notranslate"/>
          <w:rFonts w:ascii="Times New Roman" w:hAnsi="Times New Roman" w:cs="Times New Roman"/>
          <w:color w:val="auto"/>
          <w:sz w:val="22"/>
          <w:szCs w:val="22"/>
        </w:rPr>
        <w:t xml:space="preserve"> </w:t>
      </w:r>
      <w:r w:rsidR="0052671E">
        <w:rPr>
          <w:rStyle w:val="notranslate"/>
          <w:rFonts w:ascii="Times New Roman" w:hAnsi="Times New Roman" w:cs="Times New Roman"/>
          <w:color w:val="auto"/>
          <w:sz w:val="22"/>
          <w:szCs w:val="22"/>
        </w:rPr>
        <w:t xml:space="preserve">and the secondary legislation on its implementation (including inter </w:t>
      </w:r>
      <w:r w:rsidR="0052671E" w:rsidRPr="00807D6B">
        <w:rPr>
          <w:rStyle w:val="notranslate"/>
          <w:rFonts w:ascii="Times New Roman" w:hAnsi="Times New Roman" w:cs="Times New Roman"/>
          <w:color w:val="auto"/>
          <w:sz w:val="22"/>
          <w:szCs w:val="22"/>
        </w:rPr>
        <w:t xml:space="preserve">alia </w:t>
      </w:r>
      <w:r w:rsidR="0052671E" w:rsidRPr="00807D6B">
        <w:rPr>
          <w:rFonts w:ascii="Times New Roman" w:hAnsi="Times New Roman" w:cs="Times New Roman"/>
          <w:i/>
          <w:color w:val="auto"/>
          <w:sz w:val="22"/>
          <w:szCs w:val="22"/>
          <w:bdr w:val="none" w:sz="0" w:space="0" w:color="auto" w:frame="1"/>
        </w:rPr>
        <w:t>Ordinance No. 1 of 1999 on the Implementation of Chapter Five of the BCA</w:t>
      </w:r>
      <w:r w:rsidR="0052671E" w:rsidRPr="00807D6B">
        <w:rPr>
          <w:rStyle w:val="FootnoteReference"/>
          <w:rFonts w:ascii="Times New Roman" w:hAnsi="Times New Roman" w:cs="Times New Roman"/>
          <w:i/>
          <w:color w:val="auto"/>
          <w:sz w:val="22"/>
          <w:szCs w:val="22"/>
          <w:bdr w:val="none" w:sz="0" w:space="0" w:color="auto" w:frame="1"/>
        </w:rPr>
        <w:footnoteReference w:id="2"/>
      </w:r>
      <w:r w:rsidR="0052671E" w:rsidRPr="00807D6B">
        <w:rPr>
          <w:rFonts w:ascii="Times New Roman" w:hAnsi="Times New Roman" w:cs="Times New Roman"/>
          <w:i/>
          <w:color w:val="auto"/>
          <w:sz w:val="22"/>
          <w:szCs w:val="22"/>
          <w:bdr w:val="none" w:sz="0" w:space="0" w:color="auto" w:frame="1"/>
        </w:rPr>
        <w:t xml:space="preserve"> </w:t>
      </w:r>
      <w:r w:rsidR="0052671E" w:rsidRPr="00807D6B">
        <w:rPr>
          <w:rFonts w:ascii="Times New Roman" w:hAnsi="Times New Roman" w:cs="Times New Roman"/>
          <w:color w:val="auto"/>
          <w:sz w:val="22"/>
          <w:szCs w:val="22"/>
          <w:bdr w:val="none" w:sz="0" w:space="0" w:color="auto" w:frame="1"/>
        </w:rPr>
        <w:t>(also referred to below as the “</w:t>
      </w:r>
      <w:r w:rsidR="0052671E" w:rsidRPr="00807D6B">
        <w:rPr>
          <w:rFonts w:ascii="Times New Roman" w:hAnsi="Times New Roman" w:cs="Times New Roman"/>
          <w:b/>
          <w:color w:val="auto"/>
          <w:sz w:val="22"/>
          <w:szCs w:val="22"/>
          <w:bdr w:val="none" w:sz="0" w:space="0" w:color="auto" w:frame="1"/>
        </w:rPr>
        <w:t>BCA Implementation Ordinance</w:t>
      </w:r>
      <w:r w:rsidR="0052671E" w:rsidRPr="00807D6B">
        <w:rPr>
          <w:rFonts w:ascii="Times New Roman" w:hAnsi="Times New Roman" w:cs="Times New Roman"/>
          <w:color w:val="auto"/>
          <w:sz w:val="22"/>
          <w:szCs w:val="22"/>
          <w:bdr w:val="none" w:sz="0" w:space="0" w:color="auto" w:frame="1"/>
        </w:rPr>
        <w:t>”))</w:t>
      </w:r>
      <w:r w:rsidRPr="00807D6B">
        <w:rPr>
          <w:rStyle w:val="notranslate"/>
          <w:rFonts w:ascii="Times New Roman" w:hAnsi="Times New Roman" w:cs="Times New Roman"/>
          <w:color w:val="auto"/>
          <w:sz w:val="22"/>
          <w:szCs w:val="22"/>
        </w:rPr>
        <w:t xml:space="preserve">, which govern </w:t>
      </w:r>
      <w:r w:rsidRPr="00807D6B">
        <w:rPr>
          <w:rFonts w:ascii="Times New Roman" w:hAnsi="Times New Roman" w:cs="Times New Roman"/>
          <w:color w:val="auto"/>
          <w:sz w:val="22"/>
          <w:szCs w:val="22"/>
        </w:rPr>
        <w:t>t</w:t>
      </w:r>
      <w:r w:rsidRPr="00807D6B">
        <w:rPr>
          <w:rStyle w:val="notranslate"/>
          <w:rFonts w:ascii="Times New Roman" w:hAnsi="Times New Roman" w:cs="Times New Roman"/>
          <w:color w:val="auto"/>
          <w:sz w:val="22"/>
          <w:szCs w:val="22"/>
        </w:rPr>
        <w:t>he terms and procedure for acquisition, retention and loss of Bulgarian citizenship</w:t>
      </w:r>
      <w:r w:rsidR="0014556D" w:rsidRPr="00807D6B">
        <w:rPr>
          <w:rStyle w:val="notranslate"/>
          <w:rFonts w:ascii="Times New Roman" w:hAnsi="Times New Roman" w:cs="Times New Roman"/>
          <w:color w:val="auto"/>
          <w:sz w:val="22"/>
          <w:szCs w:val="22"/>
        </w:rPr>
        <w:t>;</w:t>
      </w:r>
    </w:p>
    <w:p w14:paraId="3A389178" w14:textId="77777777" w:rsidR="0014556D" w:rsidRPr="00BD0252" w:rsidRDefault="0014556D" w:rsidP="00CB3DD0">
      <w:pPr>
        <w:pStyle w:val="NormalWeb"/>
        <w:spacing w:before="0" w:beforeAutospacing="0" w:after="0" w:afterAutospacing="0"/>
        <w:ind w:left="1080"/>
        <w:jc w:val="both"/>
        <w:rPr>
          <w:rStyle w:val="notranslate"/>
          <w:rFonts w:ascii="Times New Roman" w:hAnsi="Times New Roman" w:cs="Times New Roman"/>
          <w:color w:val="auto"/>
          <w:sz w:val="22"/>
          <w:szCs w:val="22"/>
        </w:rPr>
      </w:pPr>
    </w:p>
    <w:p w14:paraId="3E2BAAB2" w14:textId="1FECC47E" w:rsidR="00C2498D" w:rsidRPr="00BD0252" w:rsidRDefault="0014556D" w:rsidP="00CB3DD0">
      <w:pPr>
        <w:pStyle w:val="NormalWeb"/>
        <w:numPr>
          <w:ilvl w:val="0"/>
          <w:numId w:val="69"/>
        </w:numPr>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the Foreign Nationals in the Republic of Bulgaria Act</w:t>
      </w:r>
      <w:r w:rsidRPr="00BD0252">
        <w:rPr>
          <w:rStyle w:val="FootnoteReference"/>
          <w:rFonts w:ascii="Times New Roman" w:hAnsi="Times New Roman" w:cs="Times New Roman"/>
          <w:color w:val="auto"/>
          <w:sz w:val="22"/>
          <w:szCs w:val="22"/>
        </w:rPr>
        <w:footnoteReference w:id="3"/>
      </w:r>
      <w:r w:rsidR="008A6820" w:rsidRPr="00BD0252">
        <w:rPr>
          <w:rFonts w:ascii="Times New Roman" w:hAnsi="Times New Roman" w:cs="Times New Roman"/>
          <w:color w:val="auto"/>
          <w:sz w:val="22"/>
          <w:szCs w:val="22"/>
        </w:rPr>
        <w:t xml:space="preserve"> </w:t>
      </w:r>
      <w:r w:rsidR="008A6820" w:rsidRPr="00BD0252">
        <w:rPr>
          <w:rStyle w:val="notranslate"/>
          <w:rFonts w:ascii="Times New Roman" w:hAnsi="Times New Roman" w:cs="Times New Roman"/>
          <w:color w:val="auto"/>
          <w:sz w:val="22"/>
          <w:szCs w:val="22"/>
        </w:rPr>
        <w:t>(</w:t>
      </w:r>
      <w:r w:rsidR="00F75389" w:rsidRPr="00BD0252">
        <w:rPr>
          <w:rStyle w:val="notranslate"/>
          <w:rFonts w:ascii="Times New Roman" w:hAnsi="Times New Roman" w:cs="Times New Roman"/>
          <w:color w:val="auto"/>
          <w:sz w:val="22"/>
          <w:szCs w:val="22"/>
        </w:rPr>
        <w:t xml:space="preserve">also referred to below as </w:t>
      </w:r>
      <w:r w:rsidR="008A6820" w:rsidRPr="00BD0252">
        <w:rPr>
          <w:rStyle w:val="notranslate"/>
          <w:rFonts w:ascii="Times New Roman" w:hAnsi="Times New Roman" w:cs="Times New Roman"/>
          <w:color w:val="auto"/>
          <w:sz w:val="22"/>
          <w:szCs w:val="22"/>
        </w:rPr>
        <w:t>“</w:t>
      </w:r>
      <w:r w:rsidR="008A6820" w:rsidRPr="00BD0252">
        <w:rPr>
          <w:rStyle w:val="notranslate"/>
          <w:rFonts w:ascii="Times New Roman" w:hAnsi="Times New Roman" w:cs="Times New Roman"/>
          <w:b/>
          <w:color w:val="auto"/>
          <w:sz w:val="22"/>
          <w:szCs w:val="22"/>
        </w:rPr>
        <w:t>FNA</w:t>
      </w:r>
      <w:r w:rsidR="008A6820" w:rsidRPr="00BD0252">
        <w:rPr>
          <w:rStyle w:val="notranslate"/>
          <w:rFonts w:ascii="Times New Roman" w:hAnsi="Times New Roman" w:cs="Times New Roman"/>
          <w:color w:val="auto"/>
          <w:sz w:val="22"/>
          <w:szCs w:val="22"/>
        </w:rPr>
        <w:t>”)</w:t>
      </w:r>
      <w:r w:rsidR="00824951">
        <w:rPr>
          <w:rStyle w:val="notranslate"/>
          <w:rFonts w:ascii="Times New Roman" w:hAnsi="Times New Roman" w:cs="Times New Roman"/>
          <w:color w:val="auto"/>
          <w:sz w:val="22"/>
          <w:szCs w:val="22"/>
        </w:rPr>
        <w:t xml:space="preserve"> and the secondary legislation on its implementation</w:t>
      </w:r>
      <w:r w:rsidR="008A6820" w:rsidRPr="00BD0252">
        <w:rPr>
          <w:rStyle w:val="notranslate"/>
          <w:rFonts w:ascii="Times New Roman" w:hAnsi="Times New Roman" w:cs="Times New Roman"/>
          <w:color w:val="auto"/>
          <w:sz w:val="22"/>
          <w:szCs w:val="22"/>
        </w:rPr>
        <w:t>,</w:t>
      </w:r>
      <w:r w:rsidR="0059566F" w:rsidRPr="00BD0252">
        <w:rPr>
          <w:rFonts w:ascii="Times New Roman" w:hAnsi="Times New Roman" w:cs="Times New Roman"/>
          <w:color w:val="auto"/>
          <w:sz w:val="22"/>
          <w:szCs w:val="22"/>
        </w:rPr>
        <w:t xml:space="preserve"> which </w:t>
      </w:r>
      <w:r w:rsidR="004613C2" w:rsidRPr="00BD0252">
        <w:rPr>
          <w:rFonts w:ascii="Times New Roman" w:hAnsi="Times New Roman" w:cs="Times New Roman"/>
          <w:color w:val="auto"/>
          <w:sz w:val="22"/>
          <w:szCs w:val="22"/>
        </w:rPr>
        <w:t>govern</w:t>
      </w:r>
      <w:r w:rsidR="00C2498D" w:rsidRPr="00BD0252">
        <w:rPr>
          <w:rFonts w:ascii="Times New Roman" w:hAnsi="Times New Roman" w:cs="Times New Roman"/>
          <w:color w:val="auto"/>
          <w:sz w:val="22"/>
          <w:szCs w:val="22"/>
        </w:rPr>
        <w:t>, among other matters,</w:t>
      </w:r>
      <w:r w:rsidR="004613C2" w:rsidRPr="00BD0252">
        <w:rPr>
          <w:rFonts w:ascii="Times New Roman" w:hAnsi="Times New Roman" w:cs="Times New Roman"/>
          <w:color w:val="auto"/>
          <w:sz w:val="22"/>
          <w:szCs w:val="22"/>
        </w:rPr>
        <w:t xml:space="preserve"> the grounds and the terms and </w:t>
      </w:r>
      <w:r w:rsidR="001F77DB" w:rsidRPr="00BD0252">
        <w:rPr>
          <w:rFonts w:ascii="Times New Roman" w:hAnsi="Times New Roman" w:cs="Times New Roman"/>
          <w:color w:val="auto"/>
          <w:sz w:val="22"/>
          <w:szCs w:val="22"/>
        </w:rPr>
        <w:t xml:space="preserve">procedure </w:t>
      </w:r>
      <w:r w:rsidR="00C2498D" w:rsidRPr="00BD0252">
        <w:rPr>
          <w:rFonts w:ascii="Times New Roman" w:hAnsi="Times New Roman" w:cs="Times New Roman"/>
          <w:color w:val="auto"/>
          <w:sz w:val="22"/>
          <w:szCs w:val="22"/>
        </w:rPr>
        <w:t>for granting of permanent or long term residence permits to foreign nationals, and</w:t>
      </w:r>
    </w:p>
    <w:p w14:paraId="386F76F1" w14:textId="77777777" w:rsidR="00C2498D" w:rsidRPr="00BD0252" w:rsidRDefault="00C2498D" w:rsidP="00C2498D">
      <w:pPr>
        <w:pStyle w:val="ListParagraph"/>
        <w:rPr>
          <w:szCs w:val="22"/>
        </w:rPr>
      </w:pPr>
    </w:p>
    <w:p w14:paraId="68EB4830" w14:textId="593AE7E5" w:rsidR="008B2E1C" w:rsidRPr="00BD0252" w:rsidRDefault="00C2498D" w:rsidP="00CB3DD0">
      <w:pPr>
        <w:pStyle w:val="NormalWeb"/>
        <w:numPr>
          <w:ilvl w:val="0"/>
          <w:numId w:val="69"/>
        </w:numPr>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the Investments Promotion Act</w:t>
      </w:r>
      <w:r w:rsidR="00FD7ED0" w:rsidRPr="00BD0252">
        <w:rPr>
          <w:rStyle w:val="FootnoteReference"/>
          <w:rFonts w:ascii="Times New Roman" w:hAnsi="Times New Roman" w:cs="Times New Roman"/>
          <w:color w:val="auto"/>
          <w:sz w:val="22"/>
          <w:szCs w:val="22"/>
        </w:rPr>
        <w:footnoteReference w:id="4"/>
      </w:r>
      <w:r w:rsidR="00824951">
        <w:rPr>
          <w:rFonts w:ascii="Times New Roman" w:hAnsi="Times New Roman" w:cs="Times New Roman"/>
          <w:color w:val="auto"/>
          <w:sz w:val="22"/>
          <w:szCs w:val="22"/>
        </w:rPr>
        <w:t xml:space="preserve"> </w:t>
      </w:r>
      <w:r w:rsidR="00824951">
        <w:rPr>
          <w:rStyle w:val="notranslate"/>
          <w:rFonts w:ascii="Times New Roman" w:hAnsi="Times New Roman" w:cs="Times New Roman"/>
          <w:color w:val="auto"/>
          <w:sz w:val="22"/>
          <w:szCs w:val="22"/>
        </w:rPr>
        <w:t>and the secondary legislation on its implementation</w:t>
      </w:r>
      <w:r w:rsidRPr="00BD0252">
        <w:rPr>
          <w:rFonts w:ascii="Times New Roman" w:hAnsi="Times New Roman" w:cs="Times New Roman"/>
          <w:color w:val="auto"/>
          <w:sz w:val="22"/>
          <w:szCs w:val="22"/>
        </w:rPr>
        <w:t xml:space="preserve">, which govern, among other matters, the </w:t>
      </w:r>
      <w:r w:rsidR="00FD7ED0" w:rsidRPr="00BD0252">
        <w:rPr>
          <w:rFonts w:ascii="Times New Roman" w:hAnsi="Times New Roman" w:cs="Times New Roman"/>
          <w:color w:val="auto"/>
          <w:sz w:val="22"/>
          <w:szCs w:val="22"/>
        </w:rPr>
        <w:t xml:space="preserve">procedures for certification of various </w:t>
      </w:r>
      <w:r w:rsidRPr="00BD0252">
        <w:rPr>
          <w:rFonts w:ascii="Times New Roman" w:hAnsi="Times New Roman" w:cs="Times New Roman"/>
          <w:color w:val="auto"/>
          <w:sz w:val="22"/>
          <w:szCs w:val="22"/>
        </w:rPr>
        <w:t>types of investments</w:t>
      </w:r>
      <w:r w:rsidR="004D6CFB" w:rsidRPr="00BD0252">
        <w:rPr>
          <w:rFonts w:ascii="Times New Roman" w:hAnsi="Times New Roman" w:cs="Times New Roman"/>
          <w:color w:val="auto"/>
          <w:sz w:val="22"/>
          <w:szCs w:val="22"/>
        </w:rPr>
        <w:t xml:space="preserve">. </w:t>
      </w:r>
    </w:p>
    <w:p w14:paraId="79E0BC30" w14:textId="77777777" w:rsidR="005E2446" w:rsidRPr="00BD0252" w:rsidRDefault="005E2446" w:rsidP="005C401F">
      <w:pPr>
        <w:pStyle w:val="NormalWeb"/>
        <w:spacing w:before="0" w:beforeAutospacing="0" w:after="0" w:afterAutospacing="0"/>
        <w:jc w:val="both"/>
        <w:rPr>
          <w:rFonts w:ascii="Times New Roman" w:hAnsi="Times New Roman" w:cs="Times New Roman"/>
          <w:color w:val="auto"/>
          <w:sz w:val="22"/>
          <w:szCs w:val="22"/>
        </w:rPr>
      </w:pPr>
    </w:p>
    <w:p w14:paraId="1092F0A5" w14:textId="77777777" w:rsidR="00C2498D" w:rsidRPr="00BD0252" w:rsidRDefault="00C2498D" w:rsidP="0049536E">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Among the above referred acts, the Bulgarian Citizenship Act is the main act regulating investors’ citizenship schemes. Within said act, the specific provisions that govern such schemes are </w:t>
      </w:r>
      <w:r w:rsidR="00401846" w:rsidRPr="00BD0252">
        <w:rPr>
          <w:rFonts w:ascii="Times New Roman" w:hAnsi="Times New Roman" w:cs="Times New Roman"/>
          <w:color w:val="auto"/>
          <w:sz w:val="22"/>
          <w:szCs w:val="22"/>
        </w:rPr>
        <w:t xml:space="preserve">Articles </w:t>
      </w:r>
      <w:r w:rsidR="006F4764" w:rsidRPr="00BD0252">
        <w:rPr>
          <w:rFonts w:ascii="Times New Roman" w:hAnsi="Times New Roman" w:cs="Times New Roman"/>
          <w:color w:val="auto"/>
          <w:sz w:val="22"/>
          <w:szCs w:val="22"/>
        </w:rPr>
        <w:t xml:space="preserve">12a and 14a, </w:t>
      </w:r>
      <w:r w:rsidRPr="00BD0252">
        <w:rPr>
          <w:rFonts w:ascii="Times New Roman" w:hAnsi="Times New Roman" w:cs="Times New Roman"/>
          <w:color w:val="auto"/>
          <w:sz w:val="22"/>
          <w:szCs w:val="22"/>
        </w:rPr>
        <w:t xml:space="preserve">which </w:t>
      </w:r>
      <w:r w:rsidR="006F4764" w:rsidRPr="00BD0252">
        <w:rPr>
          <w:rFonts w:ascii="Times New Roman" w:hAnsi="Times New Roman" w:cs="Times New Roman"/>
          <w:color w:val="auto"/>
          <w:sz w:val="22"/>
          <w:szCs w:val="22"/>
        </w:rPr>
        <w:t>were introduced at the beginning of 2013</w:t>
      </w:r>
      <w:r w:rsidR="001C33FE" w:rsidRPr="00BD0252">
        <w:rPr>
          <w:rFonts w:ascii="Times New Roman" w:hAnsi="Times New Roman" w:cs="Times New Roman"/>
          <w:color w:val="auto"/>
          <w:sz w:val="22"/>
          <w:szCs w:val="22"/>
        </w:rPr>
        <w:t>.</w:t>
      </w:r>
      <w:r w:rsidR="00893442" w:rsidRPr="00BD0252">
        <w:rPr>
          <w:rFonts w:ascii="Times New Roman" w:hAnsi="Times New Roman" w:cs="Times New Roman"/>
          <w:color w:val="auto"/>
          <w:sz w:val="22"/>
          <w:szCs w:val="22"/>
        </w:rPr>
        <w:t xml:space="preserve"> </w:t>
      </w:r>
    </w:p>
    <w:p w14:paraId="3EA9D2CF" w14:textId="77777777" w:rsidR="00BA003F" w:rsidRPr="00BD0252" w:rsidRDefault="00607E79" w:rsidP="00607E79">
      <w:pPr>
        <w:pStyle w:val="NormalWeb"/>
        <w:spacing w:after="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In general, pursuant to the Bulgarian Citizenship Act, a non-Bulgarian citizen may obtain Bulgarian citizenship by naturalization if as of the date of submission of the application for Bulgarian citizenship the person complies with the following requirements: </w:t>
      </w:r>
    </w:p>
    <w:p w14:paraId="4B84FF8F" w14:textId="1920B784" w:rsidR="00BA003F"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having attained the age of 18 years; and </w:t>
      </w:r>
    </w:p>
    <w:p w14:paraId="4C677B91" w14:textId="172CF9CE" w:rsidR="00BA003F"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holding a permit for permanent residence or a permit for continuous residence in Bulgaria issued at least 5 years ago; and </w:t>
      </w:r>
    </w:p>
    <w:p w14:paraId="235D40AF" w14:textId="43DF1907" w:rsidR="00BA003F"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has not been sentenced by a Bulgarian court for a wilful crime prosecuted </w:t>
      </w:r>
      <w:r w:rsidRPr="00BD0252">
        <w:rPr>
          <w:rFonts w:ascii="Times New Roman" w:hAnsi="Times New Roman" w:cs="Times New Roman"/>
          <w:i/>
          <w:color w:val="auto"/>
          <w:sz w:val="22"/>
          <w:szCs w:val="22"/>
        </w:rPr>
        <w:t>ex officio</w:t>
      </w:r>
      <w:r w:rsidRPr="00BD0252">
        <w:rPr>
          <w:rFonts w:ascii="Times New Roman" w:hAnsi="Times New Roman" w:cs="Times New Roman"/>
          <w:color w:val="auto"/>
          <w:sz w:val="22"/>
          <w:szCs w:val="22"/>
        </w:rPr>
        <w:t xml:space="preserve"> by the state, and is not subject to pending criminal proceedings for such an offence, unless the person has been rehabilitated; and </w:t>
      </w:r>
    </w:p>
    <w:p w14:paraId="3F3BB986" w14:textId="1E83DC53" w:rsidR="00801376"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possesses an income or occupation allowing him/her to subsist in Bulgaria; and </w:t>
      </w:r>
    </w:p>
    <w:p w14:paraId="311E6E35" w14:textId="43A814E0" w:rsidR="00801376"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lastRenderedPageBreak/>
        <w:t xml:space="preserve">he/she has a command of the Bulgarian language subject to verification according to a procedure established by an ordinance of the Minister of Education and Science (this requirement may be avoided in certain limited cases specified by the law), and </w:t>
      </w:r>
    </w:p>
    <w:p w14:paraId="3FA91A1C" w14:textId="22359C1C" w:rsidR="00607E79" w:rsidRPr="00BD0252" w:rsidRDefault="00607E79" w:rsidP="00416809">
      <w:pPr>
        <w:pStyle w:val="NormalWeb"/>
        <w:numPr>
          <w:ilvl w:val="2"/>
          <w:numId w:val="76"/>
        </w:numPr>
        <w:spacing w:after="0"/>
        <w:ind w:left="851" w:hanging="567"/>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he/she has been released from his/her previous citizenship or will be released therefrom at the time of acquisition of Bulgarian citizenship (this requirement may be avoided in certain limited cases specified by the law). </w:t>
      </w:r>
    </w:p>
    <w:p w14:paraId="69C9CAAB" w14:textId="77777777" w:rsidR="00801376" w:rsidRPr="00BD0252" w:rsidRDefault="00801376" w:rsidP="00607E79">
      <w:pPr>
        <w:pStyle w:val="NormalWeb"/>
        <w:spacing w:before="0" w:beforeAutospacing="0" w:after="0" w:afterAutospacing="0"/>
        <w:jc w:val="both"/>
        <w:rPr>
          <w:rFonts w:ascii="Times New Roman" w:hAnsi="Times New Roman" w:cs="Times New Roman"/>
          <w:color w:val="auto"/>
          <w:sz w:val="22"/>
          <w:szCs w:val="22"/>
        </w:rPr>
      </w:pPr>
    </w:p>
    <w:p w14:paraId="73EB77D9" w14:textId="26394CC9" w:rsidR="00801376" w:rsidRPr="00416809" w:rsidRDefault="00801376" w:rsidP="00BD0252">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Under the premises of this Report, two investors’ citizenship schemes have been identified: an </w:t>
      </w:r>
      <w:r w:rsidRPr="00BD0252">
        <w:rPr>
          <w:rFonts w:ascii="Times New Roman" w:hAnsi="Times New Roman" w:cs="Times New Roman"/>
          <w:b/>
          <w:color w:val="auto"/>
          <w:sz w:val="22"/>
          <w:szCs w:val="22"/>
        </w:rPr>
        <w:t>ordinary investors’ citizenship scheme</w:t>
      </w:r>
      <w:r w:rsidRPr="00BD0252">
        <w:rPr>
          <w:rFonts w:ascii="Times New Roman" w:hAnsi="Times New Roman" w:cs="Times New Roman"/>
          <w:color w:val="auto"/>
          <w:sz w:val="22"/>
          <w:szCs w:val="22"/>
        </w:rPr>
        <w:t xml:space="preserve"> (Article 12a BCA) and a </w:t>
      </w:r>
      <w:r w:rsidRPr="00BD0252">
        <w:rPr>
          <w:rFonts w:ascii="Times New Roman" w:hAnsi="Times New Roman" w:cs="Times New Roman"/>
          <w:b/>
          <w:color w:val="auto"/>
          <w:sz w:val="22"/>
          <w:szCs w:val="22"/>
        </w:rPr>
        <w:t xml:space="preserve">fast-track investors’ citizenship scheme </w:t>
      </w:r>
      <w:r w:rsidRPr="00BD0252">
        <w:rPr>
          <w:rFonts w:ascii="Times New Roman" w:hAnsi="Times New Roman" w:cs="Times New Roman"/>
          <w:color w:val="auto"/>
          <w:sz w:val="22"/>
          <w:szCs w:val="22"/>
        </w:rPr>
        <w:t xml:space="preserve">(Article 14a BCA). While the </w:t>
      </w:r>
      <w:r w:rsidR="005D12EB">
        <w:rPr>
          <w:rFonts w:ascii="Times New Roman" w:hAnsi="Times New Roman" w:cs="Times New Roman"/>
          <w:color w:val="auto"/>
          <w:sz w:val="22"/>
          <w:szCs w:val="22"/>
        </w:rPr>
        <w:t>former</w:t>
      </w:r>
      <w:r w:rsidR="005D12EB" w:rsidRPr="00BD0252">
        <w:rPr>
          <w:rFonts w:ascii="Times New Roman" w:hAnsi="Times New Roman" w:cs="Times New Roman"/>
          <w:color w:val="auto"/>
          <w:sz w:val="22"/>
          <w:szCs w:val="22"/>
        </w:rPr>
        <w:t xml:space="preserve"> </w:t>
      </w:r>
      <w:r w:rsidRPr="00BD0252">
        <w:rPr>
          <w:rFonts w:ascii="Times New Roman" w:hAnsi="Times New Roman" w:cs="Times New Roman"/>
          <w:color w:val="auto"/>
          <w:sz w:val="22"/>
          <w:szCs w:val="22"/>
        </w:rPr>
        <w:t>entails obtaining citizenship by virtue of waiving some of the abovementioned naturalization conditions in exchange of an economic disbursement but still requiring</w:t>
      </w:r>
      <w:r w:rsidR="00BD0252" w:rsidRPr="00BD0252">
        <w:rPr>
          <w:rFonts w:ascii="Times New Roman" w:hAnsi="Times New Roman" w:cs="Times New Roman"/>
          <w:color w:val="auto"/>
          <w:sz w:val="22"/>
          <w:szCs w:val="22"/>
        </w:rPr>
        <w:t xml:space="preserve"> the investor to hold a permanent residence or a permit for continuous residence in Bulgaria issued at least 5 years ago</w:t>
      </w:r>
      <w:r w:rsidRPr="00BD0252">
        <w:rPr>
          <w:rFonts w:ascii="Times New Roman" w:hAnsi="Times New Roman" w:cs="Times New Roman"/>
          <w:color w:val="auto"/>
          <w:sz w:val="22"/>
          <w:szCs w:val="22"/>
        </w:rPr>
        <w:t xml:space="preserve">, in the </w:t>
      </w:r>
      <w:r w:rsidR="007816A2">
        <w:rPr>
          <w:rFonts w:ascii="Times New Roman" w:hAnsi="Times New Roman" w:cs="Times New Roman"/>
          <w:color w:val="auto"/>
          <w:sz w:val="22"/>
          <w:szCs w:val="22"/>
        </w:rPr>
        <w:t>latte</w:t>
      </w:r>
      <w:r w:rsidRPr="00BD0252">
        <w:rPr>
          <w:rFonts w:ascii="Times New Roman" w:hAnsi="Times New Roman" w:cs="Times New Roman"/>
          <w:color w:val="auto"/>
          <w:sz w:val="22"/>
          <w:szCs w:val="22"/>
        </w:rPr>
        <w:t>r</w:t>
      </w:r>
      <w:r w:rsidR="00BD0252" w:rsidRPr="00BD0252">
        <w:rPr>
          <w:rFonts w:ascii="Times New Roman" w:hAnsi="Times New Roman" w:cs="Times New Roman"/>
          <w:color w:val="auto"/>
          <w:sz w:val="22"/>
          <w:szCs w:val="22"/>
        </w:rPr>
        <w:t>, the length of residence is reduced to one year</w:t>
      </w:r>
      <w:r w:rsidR="00BD0252">
        <w:rPr>
          <w:rFonts w:ascii="Times New Roman" w:hAnsi="Times New Roman" w:cs="Times New Roman"/>
          <w:color w:val="auto"/>
          <w:sz w:val="22"/>
          <w:szCs w:val="22"/>
        </w:rPr>
        <w:t xml:space="preserve"> if the investment requirement has been fulfilled.</w:t>
      </w:r>
    </w:p>
    <w:p w14:paraId="5D875F2C" w14:textId="77777777" w:rsidR="00801376" w:rsidRPr="00BD0252" w:rsidRDefault="00801376" w:rsidP="00607E79">
      <w:pPr>
        <w:pStyle w:val="NormalWeb"/>
        <w:spacing w:before="0" w:beforeAutospacing="0" w:after="0" w:afterAutospacing="0"/>
        <w:jc w:val="both"/>
        <w:rPr>
          <w:rFonts w:ascii="Times New Roman" w:hAnsi="Times New Roman" w:cs="Times New Roman"/>
          <w:color w:val="auto"/>
          <w:sz w:val="22"/>
          <w:szCs w:val="22"/>
        </w:rPr>
      </w:pPr>
    </w:p>
    <w:p w14:paraId="2AABECF1" w14:textId="7770870C" w:rsidR="00607E79" w:rsidRPr="00BD0252" w:rsidRDefault="00607E79" w:rsidP="00607E79">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Pursuant to </w:t>
      </w:r>
      <w:r w:rsidRPr="00416809">
        <w:rPr>
          <w:rFonts w:ascii="Times New Roman" w:hAnsi="Times New Roman" w:cs="Times New Roman"/>
          <w:b/>
          <w:color w:val="auto"/>
          <w:sz w:val="22"/>
          <w:szCs w:val="22"/>
        </w:rPr>
        <w:t>Art</w:t>
      </w:r>
      <w:r w:rsidR="00B84B21" w:rsidRPr="00416809">
        <w:rPr>
          <w:rFonts w:ascii="Times New Roman" w:hAnsi="Times New Roman" w:cs="Times New Roman"/>
          <w:b/>
          <w:color w:val="auto"/>
          <w:sz w:val="22"/>
          <w:szCs w:val="22"/>
        </w:rPr>
        <w:t xml:space="preserve">icle </w:t>
      </w:r>
      <w:r w:rsidRPr="00416809">
        <w:rPr>
          <w:rFonts w:ascii="Times New Roman" w:hAnsi="Times New Roman" w:cs="Times New Roman"/>
          <w:b/>
          <w:color w:val="auto"/>
          <w:sz w:val="22"/>
          <w:szCs w:val="22"/>
        </w:rPr>
        <w:t>12a</w:t>
      </w:r>
      <w:r w:rsidRPr="00BD0252">
        <w:rPr>
          <w:rFonts w:ascii="Times New Roman" w:hAnsi="Times New Roman" w:cs="Times New Roman"/>
          <w:color w:val="auto"/>
          <w:sz w:val="22"/>
          <w:szCs w:val="22"/>
        </w:rPr>
        <w:t xml:space="preserve"> of the Bulgarian Citizenship Act, a non-Bulgarian citizen who has </w:t>
      </w:r>
      <w:r w:rsidR="00900090">
        <w:rPr>
          <w:rFonts w:ascii="Times New Roman" w:hAnsi="Times New Roman" w:cs="Times New Roman"/>
          <w:color w:val="auto"/>
          <w:sz w:val="22"/>
          <w:szCs w:val="22"/>
        </w:rPr>
        <w:t xml:space="preserve">(i) </w:t>
      </w:r>
      <w:r w:rsidRPr="00BD0252">
        <w:rPr>
          <w:rFonts w:ascii="Times New Roman" w:hAnsi="Times New Roman" w:cs="Times New Roman"/>
          <w:color w:val="auto"/>
          <w:sz w:val="22"/>
          <w:szCs w:val="22"/>
        </w:rPr>
        <w:t xml:space="preserve">obtained a permit for permanent residence in Bulgaria on the grounds of making certain type of investments (specifically set forth by said law) </w:t>
      </w:r>
      <w:r w:rsidR="00900090">
        <w:rPr>
          <w:rFonts w:ascii="Times New Roman" w:hAnsi="Times New Roman" w:cs="Times New Roman"/>
          <w:color w:val="auto"/>
          <w:sz w:val="22"/>
          <w:szCs w:val="22"/>
        </w:rPr>
        <w:t xml:space="preserve">and (ii) maintained the validity of such permanent residence permit for at least 5 years from the date of its issuance, </w:t>
      </w:r>
      <w:r w:rsidRPr="00BD0252">
        <w:rPr>
          <w:rFonts w:ascii="Times New Roman" w:hAnsi="Times New Roman" w:cs="Times New Roman"/>
          <w:color w:val="auto"/>
          <w:sz w:val="22"/>
          <w:szCs w:val="22"/>
        </w:rPr>
        <w:t>may obtain a Bulgarian citizenship through naturalization if he/she complies with less burdensome requirements. In particular, such a person may obtain Bulgarian citizenship, without fulfilling the requirements relating to command of Bulgarian language and release from the person’s previous citizenship (discussed in items (v) and (vi) in the paragraph above</w:t>
      </w:r>
      <w:r w:rsidR="00B84B21" w:rsidRPr="00BD0252">
        <w:rPr>
          <w:rFonts w:ascii="Times New Roman" w:hAnsi="Times New Roman" w:cs="Times New Roman"/>
          <w:color w:val="auto"/>
          <w:sz w:val="22"/>
          <w:szCs w:val="22"/>
        </w:rPr>
        <w:t>)</w:t>
      </w:r>
      <w:r w:rsidRPr="00BD0252">
        <w:rPr>
          <w:rFonts w:ascii="Times New Roman" w:hAnsi="Times New Roman" w:cs="Times New Roman"/>
          <w:color w:val="auto"/>
          <w:sz w:val="22"/>
          <w:szCs w:val="22"/>
        </w:rPr>
        <w:t>. However, such person has to comply with the remaining requirements under items (i) to (iv) inclusive from the above paragraph. Thus, the procedure set forth in Art</w:t>
      </w:r>
      <w:r w:rsidR="00801376" w:rsidRPr="00BD0252">
        <w:rPr>
          <w:rFonts w:ascii="Times New Roman" w:hAnsi="Times New Roman" w:cs="Times New Roman"/>
          <w:color w:val="auto"/>
          <w:sz w:val="22"/>
          <w:szCs w:val="22"/>
        </w:rPr>
        <w:t xml:space="preserve">icle </w:t>
      </w:r>
      <w:r w:rsidRPr="00BD0252">
        <w:rPr>
          <w:rFonts w:ascii="Times New Roman" w:hAnsi="Times New Roman" w:cs="Times New Roman"/>
          <w:color w:val="auto"/>
          <w:sz w:val="22"/>
          <w:szCs w:val="22"/>
        </w:rPr>
        <w:t xml:space="preserve">12a of the Bulgarian Citizenship Act </w:t>
      </w:r>
      <w:r w:rsidR="00801376" w:rsidRPr="00BD0252">
        <w:rPr>
          <w:rFonts w:ascii="Times New Roman" w:hAnsi="Times New Roman" w:cs="Times New Roman"/>
          <w:color w:val="auto"/>
          <w:sz w:val="22"/>
          <w:szCs w:val="22"/>
        </w:rPr>
        <w:t xml:space="preserve">shall be considered under the premises of this Report as </w:t>
      </w:r>
      <w:r w:rsidRPr="00BD0252">
        <w:rPr>
          <w:rFonts w:ascii="Times New Roman" w:hAnsi="Times New Roman" w:cs="Times New Roman"/>
          <w:color w:val="auto"/>
          <w:sz w:val="22"/>
          <w:szCs w:val="22"/>
        </w:rPr>
        <w:t>a</w:t>
      </w:r>
      <w:r w:rsidR="008E1227" w:rsidRPr="00BD0252">
        <w:rPr>
          <w:rFonts w:ascii="Times New Roman" w:hAnsi="Times New Roman" w:cs="Times New Roman"/>
          <w:color w:val="auto"/>
          <w:sz w:val="22"/>
          <w:szCs w:val="22"/>
        </w:rPr>
        <w:t>n</w:t>
      </w:r>
      <w:r w:rsidRPr="00BD0252">
        <w:rPr>
          <w:rFonts w:ascii="Times New Roman" w:hAnsi="Times New Roman" w:cs="Times New Roman"/>
          <w:color w:val="auto"/>
          <w:sz w:val="22"/>
          <w:szCs w:val="22"/>
        </w:rPr>
        <w:t xml:space="preserve"> “</w:t>
      </w:r>
      <w:r w:rsidRPr="00BD0252">
        <w:rPr>
          <w:rFonts w:ascii="Times New Roman" w:hAnsi="Times New Roman" w:cs="Times New Roman"/>
          <w:b/>
          <w:color w:val="auto"/>
          <w:sz w:val="22"/>
          <w:szCs w:val="22"/>
        </w:rPr>
        <w:t xml:space="preserve">Ordinary Investors’ </w:t>
      </w:r>
      <w:r w:rsidR="00BD0252">
        <w:rPr>
          <w:rFonts w:ascii="Times New Roman" w:hAnsi="Times New Roman" w:cs="Times New Roman"/>
          <w:b/>
          <w:color w:val="auto"/>
          <w:sz w:val="22"/>
          <w:szCs w:val="22"/>
        </w:rPr>
        <w:t xml:space="preserve">Citizenship </w:t>
      </w:r>
      <w:r w:rsidRPr="00BD0252">
        <w:rPr>
          <w:rFonts w:ascii="Times New Roman" w:hAnsi="Times New Roman" w:cs="Times New Roman"/>
          <w:b/>
          <w:color w:val="auto"/>
          <w:sz w:val="22"/>
          <w:szCs w:val="22"/>
        </w:rPr>
        <w:t>Scheme</w:t>
      </w:r>
      <w:r w:rsidRPr="00BD0252">
        <w:rPr>
          <w:rFonts w:ascii="Times New Roman" w:hAnsi="Times New Roman" w:cs="Times New Roman"/>
          <w:color w:val="auto"/>
          <w:sz w:val="22"/>
          <w:szCs w:val="22"/>
        </w:rPr>
        <w:t>”.</w:t>
      </w:r>
    </w:p>
    <w:p w14:paraId="65D735DC" w14:textId="42CDBD90" w:rsidR="005D23EC" w:rsidRPr="00BD0252" w:rsidRDefault="004E3622" w:rsidP="008E1227">
      <w:pPr>
        <w:pStyle w:val="NormalWeb"/>
        <w:spacing w:after="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 xml:space="preserve">Pursuant to </w:t>
      </w:r>
      <w:r w:rsidRPr="00416809">
        <w:rPr>
          <w:rFonts w:ascii="Times New Roman" w:hAnsi="Times New Roman" w:cs="Times New Roman"/>
          <w:b/>
          <w:color w:val="auto"/>
          <w:sz w:val="22"/>
          <w:szCs w:val="22"/>
        </w:rPr>
        <w:t>Art</w:t>
      </w:r>
      <w:r w:rsidR="00801376" w:rsidRPr="00416809">
        <w:rPr>
          <w:rFonts w:ascii="Times New Roman" w:hAnsi="Times New Roman" w:cs="Times New Roman"/>
          <w:b/>
          <w:color w:val="auto"/>
          <w:sz w:val="22"/>
          <w:szCs w:val="22"/>
        </w:rPr>
        <w:t>icle</w:t>
      </w:r>
      <w:r w:rsidRPr="00416809">
        <w:rPr>
          <w:rFonts w:ascii="Times New Roman" w:hAnsi="Times New Roman" w:cs="Times New Roman"/>
          <w:b/>
          <w:color w:val="auto"/>
          <w:sz w:val="22"/>
          <w:szCs w:val="22"/>
        </w:rPr>
        <w:t xml:space="preserve"> 14</w:t>
      </w:r>
      <w:r w:rsidRPr="00BD0252">
        <w:rPr>
          <w:rFonts w:ascii="Times New Roman" w:hAnsi="Times New Roman" w:cs="Times New Roman"/>
          <w:color w:val="auto"/>
          <w:sz w:val="22"/>
          <w:szCs w:val="22"/>
        </w:rPr>
        <w:t xml:space="preserve">a of the Bulgarian Citizenship Act (adopted at the beginning of 2013 and amended in 2015), a non-Bulgarian citizen fulfilling the requirements set out in items (i) and (iii) of the paragraph above (i.e. having attained the age of 18 years, and not having been sentenced by a Bulgarian court for a willful crime prosecuted </w:t>
      </w:r>
      <w:r w:rsidRPr="00BD0252">
        <w:rPr>
          <w:rFonts w:ascii="Times New Roman" w:hAnsi="Times New Roman" w:cs="Times New Roman"/>
          <w:i/>
          <w:color w:val="auto"/>
          <w:sz w:val="22"/>
          <w:szCs w:val="22"/>
        </w:rPr>
        <w:t>ex officio</w:t>
      </w:r>
      <w:r w:rsidRPr="00BD0252">
        <w:rPr>
          <w:rFonts w:ascii="Times New Roman" w:hAnsi="Times New Roman" w:cs="Times New Roman"/>
          <w:color w:val="auto"/>
          <w:sz w:val="22"/>
          <w:szCs w:val="22"/>
        </w:rPr>
        <w:t xml:space="preserve"> by the state, and not subject to pending criminal proceedings for such an offence, unless the person has been rehabilitated) may acquire Bulgarian citizenship by naturalization much easier than in the case of the Ordinary Investors’ Scheme, </w:t>
      </w:r>
      <w:r w:rsidR="008E1227" w:rsidRPr="00BD0252">
        <w:rPr>
          <w:rFonts w:ascii="Times New Roman" w:hAnsi="Times New Roman" w:cs="Times New Roman"/>
          <w:color w:val="auto"/>
          <w:sz w:val="22"/>
          <w:szCs w:val="22"/>
        </w:rPr>
        <w:t xml:space="preserve">if the </w:t>
      </w:r>
      <w:r w:rsidRPr="00BD0252">
        <w:rPr>
          <w:rFonts w:ascii="Times New Roman" w:hAnsi="Times New Roman" w:cs="Times New Roman"/>
          <w:color w:val="auto"/>
          <w:sz w:val="22"/>
          <w:szCs w:val="22"/>
        </w:rPr>
        <w:t xml:space="preserve">person has obtained a permanent residence permit at least a year ago on one of the grounds </w:t>
      </w:r>
      <w:r w:rsidR="005D23EC" w:rsidRPr="00BD0252">
        <w:rPr>
          <w:rFonts w:ascii="Times New Roman" w:hAnsi="Times New Roman" w:cs="Times New Roman"/>
          <w:color w:val="auto"/>
          <w:sz w:val="22"/>
          <w:szCs w:val="22"/>
        </w:rPr>
        <w:t>of making certain types of investments (set forth in the Bulgarian Citizenship Act and encompassing fewer types of investments compared to the case of the Ordinary Investors’ Scheme)</w:t>
      </w:r>
      <w:r w:rsidRPr="00BD0252">
        <w:rPr>
          <w:rFonts w:ascii="Times New Roman" w:hAnsi="Times New Roman" w:cs="Times New Roman"/>
          <w:color w:val="auto"/>
          <w:sz w:val="22"/>
          <w:szCs w:val="22"/>
        </w:rPr>
        <w:t xml:space="preserve"> and has increased his/her investmen</w:t>
      </w:r>
      <w:r w:rsidR="008E1227" w:rsidRPr="00BD0252">
        <w:rPr>
          <w:rFonts w:ascii="Times New Roman" w:hAnsi="Times New Roman" w:cs="Times New Roman"/>
          <w:color w:val="auto"/>
          <w:sz w:val="22"/>
          <w:szCs w:val="22"/>
        </w:rPr>
        <w:t xml:space="preserve">t up to certain levels as provided for by the law. </w:t>
      </w:r>
      <w:r w:rsidR="004C5897" w:rsidRPr="00BD0252">
        <w:rPr>
          <w:rFonts w:ascii="Times New Roman" w:hAnsi="Times New Roman" w:cs="Times New Roman"/>
          <w:color w:val="auto"/>
          <w:sz w:val="22"/>
          <w:szCs w:val="22"/>
        </w:rPr>
        <w:t xml:space="preserve">Thus, the procedure set forth in Art. 14a of the Bulgarian Citizenship Act </w:t>
      </w:r>
      <w:r w:rsidR="008E1227" w:rsidRPr="00BD0252">
        <w:rPr>
          <w:rFonts w:ascii="Times New Roman" w:hAnsi="Times New Roman" w:cs="Times New Roman"/>
          <w:color w:val="auto"/>
          <w:sz w:val="22"/>
          <w:szCs w:val="22"/>
        </w:rPr>
        <w:t>represents a</w:t>
      </w:r>
      <w:r w:rsidR="004C5897" w:rsidRPr="00BD0252">
        <w:rPr>
          <w:rFonts w:ascii="Times New Roman" w:hAnsi="Times New Roman" w:cs="Times New Roman"/>
          <w:color w:val="auto"/>
          <w:sz w:val="22"/>
          <w:szCs w:val="22"/>
        </w:rPr>
        <w:t xml:space="preserve"> “</w:t>
      </w:r>
      <w:r w:rsidR="004C5897" w:rsidRPr="00BD0252">
        <w:rPr>
          <w:rFonts w:ascii="Times New Roman" w:hAnsi="Times New Roman" w:cs="Times New Roman"/>
          <w:b/>
          <w:color w:val="auto"/>
          <w:sz w:val="22"/>
          <w:szCs w:val="22"/>
        </w:rPr>
        <w:t>Fast</w:t>
      </w:r>
      <w:r w:rsidR="005B4F46" w:rsidRPr="00BD0252">
        <w:rPr>
          <w:rFonts w:ascii="Times New Roman" w:hAnsi="Times New Roman" w:cs="Times New Roman"/>
          <w:b/>
          <w:color w:val="auto"/>
          <w:sz w:val="22"/>
          <w:szCs w:val="22"/>
        </w:rPr>
        <w:t>-</w:t>
      </w:r>
      <w:r w:rsidR="004C5897" w:rsidRPr="00BD0252">
        <w:rPr>
          <w:rFonts w:ascii="Times New Roman" w:hAnsi="Times New Roman" w:cs="Times New Roman"/>
          <w:b/>
          <w:color w:val="auto"/>
          <w:sz w:val="22"/>
          <w:szCs w:val="22"/>
        </w:rPr>
        <w:t xml:space="preserve">Track Investors’ </w:t>
      </w:r>
      <w:r w:rsidR="00BD0252">
        <w:rPr>
          <w:rFonts w:ascii="Times New Roman" w:hAnsi="Times New Roman" w:cs="Times New Roman"/>
          <w:b/>
          <w:color w:val="auto"/>
          <w:sz w:val="22"/>
          <w:szCs w:val="22"/>
        </w:rPr>
        <w:t xml:space="preserve">Citizenship </w:t>
      </w:r>
      <w:r w:rsidR="004C5897" w:rsidRPr="00BD0252">
        <w:rPr>
          <w:rFonts w:ascii="Times New Roman" w:hAnsi="Times New Roman" w:cs="Times New Roman"/>
          <w:b/>
          <w:color w:val="auto"/>
          <w:sz w:val="22"/>
          <w:szCs w:val="22"/>
        </w:rPr>
        <w:t>Scheme</w:t>
      </w:r>
      <w:r w:rsidR="004C5897" w:rsidRPr="00BD0252">
        <w:rPr>
          <w:rFonts w:ascii="Times New Roman" w:hAnsi="Times New Roman" w:cs="Times New Roman"/>
          <w:color w:val="auto"/>
          <w:sz w:val="22"/>
          <w:szCs w:val="22"/>
        </w:rPr>
        <w:t>”.</w:t>
      </w:r>
    </w:p>
    <w:p w14:paraId="1EA97A4C" w14:textId="17B21F32" w:rsidR="00D93B89" w:rsidRPr="00BD0252" w:rsidRDefault="00D93B89" w:rsidP="004E3622">
      <w:pPr>
        <w:pStyle w:val="NormalWeb"/>
        <w:spacing w:before="0" w:beforeAutospacing="0" w:after="0" w:afterAutospacing="0"/>
        <w:jc w:val="both"/>
        <w:rPr>
          <w:rFonts w:ascii="Times New Roman" w:hAnsi="Times New Roman" w:cs="Times New Roman"/>
          <w:color w:val="auto"/>
          <w:sz w:val="22"/>
          <w:szCs w:val="22"/>
        </w:rPr>
      </w:pPr>
      <w:r w:rsidRPr="00BD0252">
        <w:rPr>
          <w:rFonts w:ascii="Times New Roman" w:hAnsi="Times New Roman" w:cs="Times New Roman"/>
          <w:color w:val="auto"/>
          <w:sz w:val="22"/>
          <w:szCs w:val="22"/>
        </w:rPr>
        <w:t>As a general comment, the national regulation of investors’ citizenship schemes is scattered across different legal provisions in different laws, as briefly summarized above. The reason behind this seems to be the numerous legislative amendments made over the years and the sometimes inconsistent and scattered legislative technique.</w:t>
      </w:r>
    </w:p>
    <w:p w14:paraId="6DED4A30" w14:textId="77777777" w:rsidR="005E2446" w:rsidRPr="00BD0252" w:rsidRDefault="005E2446"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2AF2C4AE" w14:textId="77777777" w:rsidR="005E2446" w:rsidRPr="00BD0252" w:rsidRDefault="005E2446" w:rsidP="005E2446">
      <w:pPr>
        <w:pStyle w:val="MMultilevel"/>
        <w:rPr>
          <w:b/>
          <w:i/>
          <w:color w:val="FF0000"/>
          <w:lang w:val="en-GB"/>
        </w:rPr>
      </w:pPr>
      <w:r w:rsidRPr="00BD0252">
        <w:rPr>
          <w:b/>
          <w:i/>
          <w:lang w:val="en-GB"/>
        </w:rPr>
        <w:t>Competent authorities</w:t>
      </w:r>
    </w:p>
    <w:p w14:paraId="0C58C454" w14:textId="77777777" w:rsidR="005E2446" w:rsidRPr="00BD0252" w:rsidRDefault="005E2446" w:rsidP="001558D8">
      <w:pPr>
        <w:pStyle w:val="NormalWeb"/>
        <w:spacing w:before="0" w:beforeAutospacing="0" w:after="0" w:afterAutospacing="0"/>
        <w:ind w:left="426"/>
        <w:jc w:val="both"/>
        <w:rPr>
          <w:rFonts w:ascii="Times New Roman" w:hAnsi="Times New Roman" w:cs="Times New Roman"/>
          <w:sz w:val="22"/>
          <w:szCs w:val="22"/>
          <w:shd w:val="clear" w:color="auto" w:fill="FFFFFF"/>
        </w:rPr>
      </w:pPr>
    </w:p>
    <w:p w14:paraId="406680D3" w14:textId="1D06FD62"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The main authorities involved in the investors’ citizenship schemes are the </w:t>
      </w:r>
      <w:r w:rsidRPr="00416809">
        <w:rPr>
          <w:rFonts w:ascii="Times New Roman" w:hAnsi="Times New Roman" w:cs="Times New Roman"/>
          <w:b/>
          <w:color w:val="auto"/>
          <w:sz w:val="22"/>
          <w:szCs w:val="22"/>
          <w:shd w:val="clear" w:color="auto" w:fill="FFFFFF"/>
        </w:rPr>
        <w:t xml:space="preserve">same ones that are involved in the naturalisation </w:t>
      </w:r>
      <w:r w:rsidR="00BD0252" w:rsidRPr="00BD0252">
        <w:rPr>
          <w:rFonts w:ascii="Times New Roman" w:hAnsi="Times New Roman" w:cs="Times New Roman"/>
          <w:b/>
          <w:color w:val="auto"/>
          <w:sz w:val="22"/>
          <w:szCs w:val="22"/>
          <w:shd w:val="clear" w:color="auto" w:fill="FFFFFF"/>
        </w:rPr>
        <w:t>programme</w:t>
      </w:r>
      <w:r w:rsidR="00BD0252" w:rsidRPr="00416809">
        <w:rPr>
          <w:rFonts w:ascii="Times New Roman" w:hAnsi="Times New Roman" w:cs="Times New Roman"/>
          <w:b/>
          <w:color w:val="auto"/>
          <w:sz w:val="22"/>
          <w:szCs w:val="22"/>
          <w:shd w:val="clear" w:color="auto" w:fill="FFFFFF"/>
        </w:rPr>
        <w:t>s</w:t>
      </w:r>
      <w:r w:rsidRPr="00BD0252">
        <w:rPr>
          <w:rFonts w:ascii="Times New Roman" w:hAnsi="Times New Roman" w:cs="Times New Roman"/>
          <w:color w:val="auto"/>
          <w:sz w:val="22"/>
          <w:szCs w:val="22"/>
          <w:shd w:val="clear" w:color="auto" w:fill="FFFFFF"/>
        </w:rPr>
        <w:t xml:space="preserve">. </w:t>
      </w:r>
      <w:r w:rsidR="009F260F" w:rsidRPr="00BD0252">
        <w:rPr>
          <w:rFonts w:ascii="Times New Roman" w:hAnsi="Times New Roman" w:cs="Times New Roman"/>
          <w:color w:val="auto"/>
          <w:sz w:val="22"/>
          <w:szCs w:val="22"/>
          <w:shd w:val="clear" w:color="auto" w:fill="FFFFFF"/>
        </w:rPr>
        <w:t>There is no separate governmental authority dealing with investors’ citizenship schemes.</w:t>
      </w:r>
    </w:p>
    <w:p w14:paraId="3768E6A9" w14:textId="77777777"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E6CA963" w14:textId="330AF8B9" w:rsidR="009C4C49"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These authorities may be divided into </w:t>
      </w:r>
      <w:r w:rsidRPr="00416809">
        <w:rPr>
          <w:rFonts w:ascii="Times New Roman" w:hAnsi="Times New Roman" w:cs="Times New Roman"/>
          <w:b/>
          <w:color w:val="auto"/>
          <w:sz w:val="22"/>
          <w:szCs w:val="22"/>
          <w:shd w:val="clear" w:color="auto" w:fill="FFFFFF"/>
        </w:rPr>
        <w:t>two groups</w:t>
      </w:r>
      <w:r w:rsidRPr="00BD0252">
        <w:rPr>
          <w:rFonts w:ascii="Times New Roman" w:hAnsi="Times New Roman" w:cs="Times New Roman"/>
          <w:color w:val="auto"/>
          <w:sz w:val="22"/>
          <w:szCs w:val="22"/>
          <w:shd w:val="clear" w:color="auto" w:fill="FFFFFF"/>
        </w:rPr>
        <w:t>: (i) authorities that</w:t>
      </w:r>
      <w:r w:rsidR="00B00389" w:rsidRPr="00BD0252">
        <w:rPr>
          <w:rFonts w:ascii="Times New Roman" w:hAnsi="Times New Roman" w:cs="Times New Roman"/>
          <w:color w:val="auto"/>
          <w:sz w:val="22"/>
          <w:szCs w:val="22"/>
          <w:shd w:val="clear" w:color="auto" w:fill="FFFFFF"/>
        </w:rPr>
        <w:t xml:space="preserve"> have direct decision-making </w:t>
      </w:r>
      <w:r w:rsidR="009C4C49" w:rsidRPr="00BD0252">
        <w:rPr>
          <w:rFonts w:ascii="Times New Roman" w:hAnsi="Times New Roman" w:cs="Times New Roman"/>
          <w:color w:val="auto"/>
          <w:sz w:val="22"/>
          <w:szCs w:val="22"/>
          <w:shd w:val="clear" w:color="auto" w:fill="FFFFFF"/>
        </w:rPr>
        <w:t>capacities</w:t>
      </w:r>
      <w:r w:rsidR="00B00389" w:rsidRPr="00BD0252">
        <w:rPr>
          <w:rFonts w:ascii="Times New Roman" w:hAnsi="Times New Roman" w:cs="Times New Roman"/>
          <w:color w:val="auto"/>
          <w:sz w:val="22"/>
          <w:szCs w:val="22"/>
          <w:shd w:val="clear" w:color="auto" w:fill="FFFFFF"/>
        </w:rPr>
        <w:t xml:space="preserve">, and </w:t>
      </w:r>
      <w:r w:rsidRPr="00BD0252">
        <w:rPr>
          <w:rFonts w:ascii="Times New Roman" w:hAnsi="Times New Roman" w:cs="Times New Roman"/>
          <w:color w:val="auto"/>
          <w:sz w:val="22"/>
          <w:szCs w:val="22"/>
          <w:shd w:val="clear" w:color="auto" w:fill="FFFFFF"/>
        </w:rPr>
        <w:t>(ii) authorities that</w:t>
      </w:r>
      <w:r w:rsidR="00B00389" w:rsidRPr="00BD0252">
        <w:rPr>
          <w:rFonts w:ascii="Times New Roman" w:hAnsi="Times New Roman" w:cs="Times New Roman"/>
          <w:color w:val="auto"/>
          <w:sz w:val="22"/>
          <w:szCs w:val="22"/>
          <w:shd w:val="clear" w:color="auto" w:fill="FFFFFF"/>
        </w:rPr>
        <w:t xml:space="preserve"> </w:t>
      </w:r>
      <w:r w:rsidR="009C4C49" w:rsidRPr="00BD0252">
        <w:rPr>
          <w:rFonts w:ascii="Times New Roman" w:hAnsi="Times New Roman" w:cs="Times New Roman"/>
          <w:color w:val="auto"/>
          <w:sz w:val="22"/>
          <w:szCs w:val="22"/>
          <w:shd w:val="clear" w:color="auto" w:fill="FFFFFF"/>
        </w:rPr>
        <w:t xml:space="preserve">have </w:t>
      </w:r>
      <w:r w:rsidR="00B00389" w:rsidRPr="00BD0252">
        <w:rPr>
          <w:rFonts w:ascii="Times New Roman" w:hAnsi="Times New Roman" w:cs="Times New Roman"/>
          <w:color w:val="auto"/>
          <w:sz w:val="22"/>
          <w:szCs w:val="22"/>
          <w:shd w:val="clear" w:color="auto" w:fill="FFFFFF"/>
        </w:rPr>
        <w:t xml:space="preserve">consultative </w:t>
      </w:r>
      <w:r w:rsidR="009C4C49" w:rsidRPr="00BD0252">
        <w:rPr>
          <w:rFonts w:ascii="Times New Roman" w:hAnsi="Times New Roman" w:cs="Times New Roman"/>
          <w:color w:val="auto"/>
          <w:sz w:val="22"/>
          <w:szCs w:val="22"/>
          <w:shd w:val="clear" w:color="auto" w:fill="FFFFFF"/>
        </w:rPr>
        <w:t>capacities</w:t>
      </w:r>
      <w:r w:rsidR="00B00389" w:rsidRPr="00BD0252">
        <w:rPr>
          <w:rFonts w:ascii="Times New Roman" w:hAnsi="Times New Roman" w:cs="Times New Roman"/>
          <w:color w:val="auto"/>
          <w:sz w:val="22"/>
          <w:szCs w:val="22"/>
          <w:shd w:val="clear" w:color="auto" w:fill="FFFFFF"/>
        </w:rPr>
        <w:t xml:space="preserve">. </w:t>
      </w:r>
    </w:p>
    <w:p w14:paraId="65531A9C" w14:textId="77777777" w:rsidR="0047634D"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6F492D8" w14:textId="30335DC3" w:rsidR="0047634D" w:rsidRPr="00BD0252" w:rsidRDefault="00BD0252"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A general </w:t>
      </w:r>
      <w:r w:rsidR="0047634D" w:rsidRPr="00BD0252">
        <w:rPr>
          <w:rFonts w:ascii="Times New Roman" w:hAnsi="Times New Roman" w:cs="Times New Roman"/>
          <w:color w:val="auto"/>
          <w:sz w:val="22"/>
          <w:szCs w:val="22"/>
          <w:shd w:val="clear" w:color="auto" w:fill="FFFFFF"/>
        </w:rPr>
        <w:t>description of these authorities and their powers is provided below.</w:t>
      </w:r>
    </w:p>
    <w:p w14:paraId="752CDEC7" w14:textId="77777777" w:rsidR="009C4C49" w:rsidRPr="00BD0252" w:rsidRDefault="009C4C49"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42CB95DA" w14:textId="73C28E7D" w:rsidR="00B00389" w:rsidRPr="00BD0252" w:rsidRDefault="0047634D"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(i) </w:t>
      </w:r>
      <w:r w:rsidR="00B00389" w:rsidRPr="00BD0252">
        <w:rPr>
          <w:rFonts w:ascii="Times New Roman" w:hAnsi="Times New Roman" w:cs="Times New Roman"/>
          <w:color w:val="auto"/>
          <w:sz w:val="22"/>
          <w:szCs w:val="22"/>
          <w:shd w:val="clear" w:color="auto" w:fill="FFFFFF"/>
        </w:rPr>
        <w:t xml:space="preserve">The important </w:t>
      </w:r>
      <w:r w:rsidR="00B00389" w:rsidRPr="00BD0252">
        <w:rPr>
          <w:rFonts w:ascii="Times New Roman" w:hAnsi="Times New Roman" w:cs="Times New Roman"/>
          <w:b/>
          <w:color w:val="auto"/>
          <w:sz w:val="22"/>
          <w:szCs w:val="22"/>
          <w:shd w:val="clear" w:color="auto" w:fill="FFFFFF"/>
        </w:rPr>
        <w:t xml:space="preserve">decision-making </w:t>
      </w:r>
      <w:r w:rsidRPr="00BD0252">
        <w:rPr>
          <w:rFonts w:ascii="Times New Roman" w:hAnsi="Times New Roman" w:cs="Times New Roman"/>
          <w:b/>
          <w:color w:val="auto"/>
          <w:sz w:val="22"/>
          <w:szCs w:val="22"/>
          <w:shd w:val="clear" w:color="auto" w:fill="FFFFFF"/>
        </w:rPr>
        <w:t>authorities</w:t>
      </w:r>
      <w:r w:rsidR="00B00389" w:rsidRPr="00BD0252">
        <w:rPr>
          <w:rFonts w:ascii="Times New Roman" w:hAnsi="Times New Roman" w:cs="Times New Roman"/>
          <w:color w:val="auto"/>
          <w:sz w:val="22"/>
          <w:szCs w:val="22"/>
          <w:shd w:val="clear" w:color="auto" w:fill="FFFFFF"/>
        </w:rPr>
        <w:t xml:space="preserve"> are:</w:t>
      </w:r>
    </w:p>
    <w:p w14:paraId="3B926B93" w14:textId="77777777" w:rsidR="00B00389" w:rsidRPr="00BD0252" w:rsidRDefault="00B00389" w:rsidP="001558D8">
      <w:pPr>
        <w:pStyle w:val="NormalWeb"/>
        <w:spacing w:before="0" w:beforeAutospacing="0" w:after="0" w:afterAutospacing="0"/>
        <w:ind w:left="426"/>
        <w:jc w:val="both"/>
        <w:rPr>
          <w:rFonts w:ascii="Times New Roman" w:hAnsi="Times New Roman" w:cs="Times New Roman"/>
          <w:color w:val="auto"/>
          <w:sz w:val="22"/>
          <w:szCs w:val="22"/>
          <w:highlight w:val="magenta"/>
          <w:shd w:val="clear" w:color="auto" w:fill="FFFFFF"/>
        </w:rPr>
      </w:pPr>
    </w:p>
    <w:p w14:paraId="67A5DD04" w14:textId="39645855" w:rsidR="00522CFF" w:rsidRPr="00BD0252" w:rsidRDefault="00522CFF"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Migration Directorate</w:t>
      </w:r>
      <w:r w:rsidRPr="00BD0252">
        <w:rPr>
          <w:shd w:val="clear" w:color="auto" w:fill="FFFFFF"/>
          <w:lang w:val="en-GB"/>
        </w:rPr>
        <w:t xml:space="preserve"> </w:t>
      </w:r>
      <w:r w:rsidR="00A15B1E" w:rsidRPr="00BD0252">
        <w:rPr>
          <w:shd w:val="clear" w:color="auto" w:fill="FFFFFF"/>
          <w:lang w:val="en-GB"/>
        </w:rPr>
        <w:t>(</w:t>
      </w:r>
      <w:r w:rsidR="003B76A9" w:rsidRPr="00BD0252">
        <w:rPr>
          <w:shd w:val="clear" w:color="auto" w:fill="FFFFFF"/>
          <w:lang w:val="en-GB"/>
        </w:rPr>
        <w:t xml:space="preserve">a structure within the </w:t>
      </w:r>
      <w:r w:rsidRPr="00BD0252">
        <w:rPr>
          <w:shd w:val="clear" w:color="auto" w:fill="FFFFFF"/>
          <w:lang w:val="en-GB"/>
        </w:rPr>
        <w:t>Ministry of Interior</w:t>
      </w:r>
      <w:r w:rsidR="00A15B1E" w:rsidRPr="00BD0252">
        <w:rPr>
          <w:shd w:val="clear" w:color="auto" w:fill="FFFFFF"/>
          <w:lang w:val="en-GB"/>
        </w:rPr>
        <w:t>)</w:t>
      </w:r>
      <w:r w:rsidRPr="00BD0252">
        <w:rPr>
          <w:shd w:val="clear" w:color="auto" w:fill="FFFFFF"/>
          <w:lang w:val="en-GB"/>
        </w:rPr>
        <w:t xml:space="preserve"> </w:t>
      </w:r>
      <w:r w:rsidR="00201772" w:rsidRPr="00BD0252">
        <w:rPr>
          <w:shd w:val="clear" w:color="auto" w:fill="FFFFFF"/>
          <w:lang w:val="en-GB"/>
        </w:rPr>
        <w:t xml:space="preserve">is responsible for processing </w:t>
      </w:r>
      <w:r w:rsidRPr="00BD0252">
        <w:rPr>
          <w:shd w:val="clear" w:color="auto" w:fill="FFFFFF"/>
          <w:lang w:val="en-GB"/>
        </w:rPr>
        <w:t>the applications for residence permits.</w:t>
      </w:r>
    </w:p>
    <w:p w14:paraId="24A5CA2A" w14:textId="77777777" w:rsidR="009E4DC6" w:rsidRPr="00BD0252" w:rsidRDefault="009E4DC6" w:rsidP="009E4DC6">
      <w:pPr>
        <w:pStyle w:val="MMultilevel"/>
        <w:numPr>
          <w:ilvl w:val="0"/>
          <w:numId w:val="0"/>
        </w:numPr>
        <w:ind w:left="851"/>
        <w:rPr>
          <w:shd w:val="clear" w:color="auto" w:fill="FFFFFF"/>
          <w:lang w:val="en-GB"/>
        </w:rPr>
      </w:pPr>
    </w:p>
    <w:p w14:paraId="1B53D4EF" w14:textId="69C61252" w:rsidR="00B00389" w:rsidRPr="00BD0252" w:rsidRDefault="00522CFF"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M</w:t>
      </w:r>
      <w:r w:rsidR="005E2446" w:rsidRPr="00416809">
        <w:rPr>
          <w:b/>
          <w:shd w:val="clear" w:color="auto" w:fill="FFFFFF"/>
          <w:lang w:val="en-GB"/>
        </w:rPr>
        <w:t>i</w:t>
      </w:r>
      <w:r w:rsidRPr="00416809">
        <w:rPr>
          <w:b/>
          <w:shd w:val="clear" w:color="auto" w:fill="FFFFFF"/>
          <w:lang w:val="en-GB"/>
        </w:rPr>
        <w:t>nister of Justice</w:t>
      </w:r>
      <w:r w:rsidRPr="00BD0252">
        <w:rPr>
          <w:shd w:val="clear" w:color="auto" w:fill="FFFFFF"/>
          <w:lang w:val="en-GB"/>
        </w:rPr>
        <w:t xml:space="preserve"> </w:t>
      </w:r>
      <w:r w:rsidR="007C7BEF" w:rsidRPr="00BD0252">
        <w:rPr>
          <w:shd w:val="clear" w:color="auto" w:fill="FFFFFF"/>
          <w:lang w:val="en-GB"/>
        </w:rPr>
        <w:t xml:space="preserve">is in charge of </w:t>
      </w:r>
      <w:r w:rsidRPr="00BD0252">
        <w:rPr>
          <w:shd w:val="clear" w:color="auto" w:fill="FFFFFF"/>
          <w:lang w:val="en-GB"/>
        </w:rPr>
        <w:t>mak</w:t>
      </w:r>
      <w:r w:rsidR="007C7BEF" w:rsidRPr="00BD0252">
        <w:rPr>
          <w:shd w:val="clear" w:color="auto" w:fill="FFFFFF"/>
          <w:lang w:val="en-GB"/>
        </w:rPr>
        <w:t>ing</w:t>
      </w:r>
      <w:r w:rsidRPr="00BD0252">
        <w:rPr>
          <w:shd w:val="clear" w:color="auto" w:fill="FFFFFF"/>
          <w:lang w:val="en-GB"/>
        </w:rPr>
        <w:t xml:space="preserve"> a proposal to the President of</w:t>
      </w:r>
      <w:r w:rsidR="00DC1CF8" w:rsidRPr="00BD0252">
        <w:rPr>
          <w:shd w:val="clear" w:color="auto" w:fill="FFFFFF"/>
          <w:lang w:val="en-GB"/>
        </w:rPr>
        <w:t xml:space="preserve"> the Republic of</w:t>
      </w:r>
      <w:r w:rsidRPr="00BD0252">
        <w:rPr>
          <w:shd w:val="clear" w:color="auto" w:fill="FFFFFF"/>
          <w:lang w:val="en-GB"/>
        </w:rPr>
        <w:t xml:space="preserve"> Bulgaria to issue a decree on the acquisition of Bulgarian citizenship. </w:t>
      </w:r>
      <w:r w:rsidR="009675D9" w:rsidRPr="00BD0252">
        <w:rPr>
          <w:shd w:val="clear" w:color="auto" w:fill="FFFFFF"/>
          <w:lang w:val="en-GB"/>
        </w:rPr>
        <w:t>A</w:t>
      </w:r>
      <w:r w:rsidR="00B00389" w:rsidRPr="00BD0252">
        <w:rPr>
          <w:shd w:val="clear" w:color="auto" w:fill="FFFFFF"/>
          <w:lang w:val="en-GB"/>
        </w:rPr>
        <w:t>ccording to Bulgarian legislation, the Ministry is an administrative structure consisting of a set of specialized services, managed by a Minister, who is the actual authority with special competence</w:t>
      </w:r>
      <w:r w:rsidR="007C7BEF" w:rsidRPr="00BD0252">
        <w:rPr>
          <w:rStyle w:val="FootnoteReference"/>
          <w:shd w:val="clear" w:color="auto" w:fill="FFFFFF"/>
          <w:lang w:val="en-GB"/>
        </w:rPr>
        <w:footnoteReference w:id="5"/>
      </w:r>
      <w:r w:rsidR="00B00389" w:rsidRPr="00BD0252">
        <w:rPr>
          <w:shd w:val="clear" w:color="auto" w:fill="FFFFFF"/>
          <w:lang w:val="en-GB"/>
        </w:rPr>
        <w:t xml:space="preserve">. In principle, these specialized services, subordinate to the Minister, examine the files and propose to him a draft decision or proposal. The decision/proposal itself is an act of the Minister. The Minister of Justice makes the proposal based on the opinion of the Council for Citizenship, which includes representatives from various government institutions. </w:t>
      </w:r>
    </w:p>
    <w:p w14:paraId="5DB9B044" w14:textId="09509F2E" w:rsidR="00B00389" w:rsidRPr="00BD0252" w:rsidRDefault="00B00389"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 xml:space="preserve">President </w:t>
      </w:r>
      <w:r w:rsidRPr="00BD0252">
        <w:rPr>
          <w:shd w:val="clear" w:color="auto" w:fill="FFFFFF"/>
          <w:lang w:val="en-GB"/>
        </w:rPr>
        <w:t xml:space="preserve">of the Republic of Bulgaria issues a decree or refuses to issue a decree for acquisition of Bulgarian citizenship. </w:t>
      </w:r>
    </w:p>
    <w:p w14:paraId="63E2DDC5" w14:textId="45B01E70" w:rsidR="00B00389" w:rsidRPr="00BD0252" w:rsidRDefault="00B00389"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16A435C4" w14:textId="70F0F6DA" w:rsidR="009C4C49" w:rsidRPr="00BD0252" w:rsidRDefault="009E4DC6"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 xml:space="preserve">(ii) </w:t>
      </w:r>
      <w:r w:rsidR="00B00389" w:rsidRPr="00BD0252">
        <w:rPr>
          <w:rFonts w:ascii="Times New Roman" w:hAnsi="Times New Roman" w:cs="Times New Roman"/>
          <w:color w:val="auto"/>
          <w:sz w:val="22"/>
          <w:szCs w:val="22"/>
          <w:shd w:val="clear" w:color="auto" w:fill="FFFFFF"/>
        </w:rPr>
        <w:t xml:space="preserve">The </w:t>
      </w:r>
      <w:r w:rsidR="00B00389" w:rsidRPr="00BD0252">
        <w:rPr>
          <w:rFonts w:ascii="Times New Roman" w:hAnsi="Times New Roman" w:cs="Times New Roman"/>
          <w:b/>
          <w:color w:val="auto"/>
          <w:sz w:val="22"/>
          <w:szCs w:val="22"/>
          <w:shd w:val="clear" w:color="auto" w:fill="FFFFFF"/>
        </w:rPr>
        <w:t>supporting consultative authorities</w:t>
      </w:r>
      <w:r w:rsidR="00B00389" w:rsidRPr="00BD0252">
        <w:rPr>
          <w:rFonts w:ascii="Times New Roman" w:hAnsi="Times New Roman" w:cs="Times New Roman"/>
          <w:color w:val="auto"/>
          <w:sz w:val="22"/>
          <w:szCs w:val="22"/>
          <w:shd w:val="clear" w:color="auto" w:fill="FFFFFF"/>
        </w:rPr>
        <w:t xml:space="preserve"> are:</w:t>
      </w:r>
      <w:r w:rsidR="00C15689" w:rsidRPr="00BD0252">
        <w:rPr>
          <w:rFonts w:ascii="Times New Roman" w:hAnsi="Times New Roman" w:cs="Times New Roman"/>
          <w:color w:val="auto"/>
          <w:sz w:val="22"/>
          <w:szCs w:val="22"/>
          <w:shd w:val="clear" w:color="auto" w:fill="FFFFFF"/>
        </w:rPr>
        <w:t xml:space="preserve"> </w:t>
      </w:r>
    </w:p>
    <w:p w14:paraId="476BD1E3" w14:textId="77777777" w:rsidR="009C4C49" w:rsidRPr="00BD0252" w:rsidRDefault="009C4C49"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38B60DF4" w14:textId="3A2DE7F5" w:rsidR="00B00389" w:rsidRPr="00BD0252" w:rsidRDefault="009C4C49" w:rsidP="00B807AF">
      <w:pPr>
        <w:pStyle w:val="MMultilevel"/>
        <w:numPr>
          <w:ilvl w:val="1"/>
          <w:numId w:val="5"/>
        </w:numPr>
        <w:rPr>
          <w:shd w:val="clear" w:color="auto" w:fill="FFFFFF"/>
          <w:lang w:val="en-GB"/>
        </w:rPr>
      </w:pPr>
      <w:r w:rsidRPr="00BD0252">
        <w:rPr>
          <w:shd w:val="clear" w:color="auto" w:fill="FFFFFF"/>
          <w:lang w:val="en-GB"/>
        </w:rPr>
        <w:t>T</w:t>
      </w:r>
      <w:r w:rsidR="00B00389" w:rsidRPr="00BD0252">
        <w:rPr>
          <w:shd w:val="clear" w:color="auto" w:fill="FFFFFF"/>
          <w:lang w:val="en-GB"/>
        </w:rPr>
        <w:t xml:space="preserve">he </w:t>
      </w:r>
      <w:r w:rsidR="00B00389" w:rsidRPr="00416809">
        <w:rPr>
          <w:b/>
          <w:shd w:val="clear" w:color="auto" w:fill="FFFFFF"/>
          <w:lang w:val="en-GB"/>
        </w:rPr>
        <w:t>Council for Citizenship</w:t>
      </w:r>
      <w:r w:rsidR="00B00389" w:rsidRPr="00BD0252">
        <w:rPr>
          <w:shd w:val="clear" w:color="auto" w:fill="FFFFFF"/>
          <w:lang w:val="en-GB"/>
        </w:rPr>
        <w:t xml:space="preserve"> </w:t>
      </w:r>
      <w:r w:rsidR="00EC6203" w:rsidRPr="00BD0252">
        <w:rPr>
          <w:shd w:val="clear" w:color="auto" w:fill="FFFFFF"/>
          <w:lang w:val="en-GB"/>
        </w:rPr>
        <w:t>is an independent</w:t>
      </w:r>
      <w:r w:rsidR="00B00389" w:rsidRPr="00BD0252">
        <w:rPr>
          <w:shd w:val="clear" w:color="auto" w:fill="FFFFFF"/>
          <w:lang w:val="en-GB"/>
        </w:rPr>
        <w:t xml:space="preserve"> consultative body with the Ministry of Justice</w:t>
      </w:r>
      <w:r w:rsidR="00EC6203" w:rsidRPr="00BD0252">
        <w:rPr>
          <w:shd w:val="clear" w:color="auto" w:fill="FFFFFF"/>
          <w:lang w:val="en-GB"/>
        </w:rPr>
        <w:t xml:space="preserve"> bringing together representatives of different departments. It is responsible for issuing opinions</w:t>
      </w:r>
      <w:r w:rsidR="00B00389" w:rsidRPr="00BD0252">
        <w:rPr>
          <w:shd w:val="clear" w:color="auto" w:fill="FFFFFF"/>
          <w:lang w:val="en-GB"/>
        </w:rPr>
        <w:t xml:space="preserve"> on the applications and proposals related to Bulgarian citizenship. The Council is composed of a Chairperson - Deputy Minister of Justice, and members - one representative of the Ministry of Justice, the Ministry of Foreign Affairs, the Ministry of Interior, the Ministry of Regional Development and Public Works, the Ministry of </w:t>
      </w:r>
      <w:r w:rsidRPr="00BD0252">
        <w:rPr>
          <w:shd w:val="clear" w:color="auto" w:fill="FFFFFF"/>
          <w:lang w:val="en-GB"/>
        </w:rPr>
        <w:t>Labour</w:t>
      </w:r>
      <w:r w:rsidR="00B00389" w:rsidRPr="00BD0252">
        <w:rPr>
          <w:shd w:val="clear" w:color="auto" w:fill="FFFFFF"/>
          <w:lang w:val="en-GB"/>
        </w:rPr>
        <w:t xml:space="preserve"> and Social Policy, the Ministry of Health and the State Agency for National Security, the State Agency for Bulgarians Abroad and the State Agency for Refugees. The Minister of Justice appoints the members based on the proposal of the heads of the relevant bodies</w:t>
      </w:r>
      <w:r w:rsidR="007F4EDB" w:rsidRPr="00BD0252">
        <w:rPr>
          <w:shd w:val="clear" w:color="auto" w:fill="FFFFFF"/>
          <w:lang w:val="en-GB"/>
        </w:rPr>
        <w:t xml:space="preserve"> according to Article 33 of the Bulgarian Citizenship Act.</w:t>
      </w:r>
      <w:r w:rsidR="00B00389" w:rsidRPr="00BD0252">
        <w:rPr>
          <w:shd w:val="clear" w:color="auto" w:fill="FFFFFF"/>
          <w:lang w:val="en-GB"/>
        </w:rPr>
        <w:t xml:space="preserve"> </w:t>
      </w:r>
      <w:r w:rsidR="007F4EDB" w:rsidRPr="00BD0252">
        <w:rPr>
          <w:shd w:val="clear" w:color="auto" w:fill="FFFFFF"/>
          <w:lang w:val="en-GB"/>
        </w:rPr>
        <w:t>The representative</w:t>
      </w:r>
      <w:r w:rsidR="00B00389" w:rsidRPr="00BD0252">
        <w:rPr>
          <w:shd w:val="clear" w:color="auto" w:fill="FFFFFF"/>
          <w:lang w:val="en-GB"/>
        </w:rPr>
        <w:t xml:space="preserve"> of the Ministry of Interior</w:t>
      </w:r>
      <w:r w:rsidR="007F4EDB" w:rsidRPr="00BD0252">
        <w:rPr>
          <w:shd w:val="clear" w:color="auto" w:fill="FFFFFF"/>
          <w:lang w:val="en-GB"/>
        </w:rPr>
        <w:t xml:space="preserve"> </w:t>
      </w:r>
      <w:r w:rsidR="00B00389" w:rsidRPr="00BD0252">
        <w:rPr>
          <w:shd w:val="clear" w:color="auto" w:fill="FFFFFF"/>
          <w:lang w:val="en-GB"/>
        </w:rPr>
        <w:t xml:space="preserve">is a </w:t>
      </w:r>
      <w:r w:rsidR="007F4EDB" w:rsidRPr="00BD0252">
        <w:rPr>
          <w:shd w:val="clear" w:color="auto" w:fill="FFFFFF"/>
          <w:lang w:val="en-GB"/>
        </w:rPr>
        <w:t>Migration Directorate</w:t>
      </w:r>
      <w:r w:rsidR="00B00389" w:rsidRPr="00BD0252">
        <w:rPr>
          <w:shd w:val="clear" w:color="auto" w:fill="FFFFFF"/>
          <w:lang w:val="en-GB"/>
        </w:rPr>
        <w:t xml:space="preserve"> employee.</w:t>
      </w:r>
    </w:p>
    <w:p w14:paraId="673B0C9E" w14:textId="77777777" w:rsidR="009E4DC6" w:rsidRPr="00BD0252" w:rsidRDefault="009E4DC6" w:rsidP="009E4DC6">
      <w:pPr>
        <w:pStyle w:val="MMultilevel"/>
        <w:numPr>
          <w:ilvl w:val="0"/>
          <w:numId w:val="0"/>
        </w:numPr>
        <w:ind w:left="851"/>
        <w:rPr>
          <w:shd w:val="clear" w:color="auto" w:fill="FFFFFF"/>
          <w:lang w:val="en-GB"/>
        </w:rPr>
      </w:pPr>
    </w:p>
    <w:p w14:paraId="3059B20B" w14:textId="1EE64A3A" w:rsidR="00EC6203" w:rsidRPr="00BD0252" w:rsidRDefault="005034B9" w:rsidP="00B807AF">
      <w:pPr>
        <w:pStyle w:val="MMultilevel"/>
        <w:numPr>
          <w:ilvl w:val="1"/>
          <w:numId w:val="5"/>
        </w:numPr>
        <w:rPr>
          <w:shd w:val="clear" w:color="auto" w:fill="FFFFFF"/>
          <w:lang w:val="en-GB"/>
        </w:rPr>
      </w:pPr>
      <w:r w:rsidRPr="00BD0252">
        <w:rPr>
          <w:shd w:val="clear" w:color="auto" w:fill="FFFFFF"/>
          <w:lang w:val="en-GB"/>
        </w:rPr>
        <w:t xml:space="preserve">The </w:t>
      </w:r>
      <w:bookmarkStart w:id="4" w:name="_Hlk515290413"/>
      <w:r w:rsidR="00B47C71" w:rsidRPr="00416809">
        <w:rPr>
          <w:b/>
          <w:shd w:val="clear" w:color="auto" w:fill="FFFFFF"/>
          <w:lang w:val="en-GB"/>
        </w:rPr>
        <w:t>Bulgarian Citizenship Directorate</w:t>
      </w:r>
      <w:bookmarkEnd w:id="4"/>
      <w:r w:rsidR="00EC6203" w:rsidRPr="00BD0252">
        <w:rPr>
          <w:shd w:val="clear" w:color="auto" w:fill="FFFFFF"/>
          <w:lang w:val="en-GB"/>
        </w:rPr>
        <w:t>: is a specialized structure of the Ministry of Justice charged with the following tasks</w:t>
      </w:r>
      <w:r w:rsidR="00EC6203" w:rsidRPr="00BD0252">
        <w:rPr>
          <w:rStyle w:val="FootnoteReference"/>
          <w:shd w:val="clear" w:color="auto" w:fill="FFFFFF"/>
          <w:lang w:val="en-GB"/>
        </w:rPr>
        <w:footnoteReference w:id="6"/>
      </w:r>
      <w:r w:rsidR="00EC6203" w:rsidRPr="00BD0252">
        <w:rPr>
          <w:shd w:val="clear" w:color="auto" w:fill="FFFFFF"/>
          <w:lang w:val="en-GB"/>
        </w:rPr>
        <w:t xml:space="preserve">: </w:t>
      </w:r>
    </w:p>
    <w:p w14:paraId="70EBE464" w14:textId="77777777" w:rsidR="009E4DC6" w:rsidRPr="00BD0252" w:rsidRDefault="009E4DC6" w:rsidP="009E4DC6">
      <w:pPr>
        <w:pStyle w:val="ListParagraph"/>
        <w:rPr>
          <w:shd w:val="clear" w:color="auto" w:fill="FFFFFF"/>
        </w:rPr>
      </w:pPr>
    </w:p>
    <w:p w14:paraId="2D6C941B"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checks the applications and proposals for change of citizenship and the documents attached thereto for their compliance with the normative requirements and appoints an interview with the candidates; </w:t>
      </w:r>
    </w:p>
    <w:p w14:paraId="2D084DD0"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forms files on the regular requests and proposals after conducting an interview with the applicant; </w:t>
      </w:r>
    </w:p>
    <w:p w14:paraId="0515E4C5"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prepares and organizes the sessions of the Council for Citizenship, sends the draft minutes to the Chairman and the members of the Council as well as the representative of the President of the Republic of Bulgaria; </w:t>
      </w:r>
    </w:p>
    <w:p w14:paraId="038717D7" w14:textId="77777777" w:rsidR="00EC6203" w:rsidRPr="00BD0252" w:rsidRDefault="00EC6203" w:rsidP="00EC6203">
      <w:pPr>
        <w:pStyle w:val="MMultilevel"/>
        <w:numPr>
          <w:ilvl w:val="3"/>
          <w:numId w:val="5"/>
        </w:numPr>
        <w:rPr>
          <w:shd w:val="clear" w:color="auto" w:fill="FFFFFF"/>
          <w:lang w:val="en-GB"/>
        </w:rPr>
      </w:pPr>
      <w:r w:rsidRPr="00BD0252">
        <w:rPr>
          <w:shd w:val="clear" w:color="auto" w:fill="FFFFFF"/>
          <w:lang w:val="en-GB"/>
        </w:rPr>
        <w:t xml:space="preserve">draws up a final report with the opinion of the Council for Citizenship on each case and submits it to the Chairman of the Council; </w:t>
      </w:r>
    </w:p>
    <w:p w14:paraId="68C83746" w14:textId="32F5E887" w:rsidR="00B47C71" w:rsidRDefault="00EC6203" w:rsidP="00EC6203">
      <w:pPr>
        <w:pStyle w:val="MMultilevel"/>
        <w:numPr>
          <w:ilvl w:val="3"/>
          <w:numId w:val="5"/>
        </w:numPr>
        <w:rPr>
          <w:shd w:val="clear" w:color="auto" w:fill="FFFFFF"/>
          <w:lang w:val="en-GB"/>
        </w:rPr>
      </w:pPr>
      <w:r w:rsidRPr="00BD0252">
        <w:rPr>
          <w:shd w:val="clear" w:color="auto" w:fill="FFFFFF"/>
          <w:lang w:val="en-GB"/>
        </w:rPr>
        <w:t xml:space="preserve">prepares draft proposals of the Minister to the President of the Republic of Bulgaria for the issuance of a decree or for refusal to issue a decree on the acquisition, restoration, release or deprivation of Bulgarian citizenship, as well as for the </w:t>
      </w:r>
      <w:r w:rsidRPr="00BD0252">
        <w:rPr>
          <w:shd w:val="clear" w:color="auto" w:fill="FFFFFF"/>
          <w:lang w:val="en-GB"/>
        </w:rPr>
        <w:lastRenderedPageBreak/>
        <w:t xml:space="preserve">annulment of naturalization. </w:t>
      </w:r>
    </w:p>
    <w:p w14:paraId="4891C1A6" w14:textId="77777777" w:rsidR="00BD0252" w:rsidRPr="00BD0252" w:rsidRDefault="00BD0252" w:rsidP="00BD0252">
      <w:pPr>
        <w:pStyle w:val="MMultilevel"/>
        <w:numPr>
          <w:ilvl w:val="0"/>
          <w:numId w:val="0"/>
        </w:numPr>
        <w:ind w:left="1701"/>
        <w:rPr>
          <w:shd w:val="clear" w:color="auto" w:fill="FFFFFF"/>
          <w:lang w:val="en-GB"/>
        </w:rPr>
      </w:pPr>
    </w:p>
    <w:p w14:paraId="7D611183" w14:textId="61CF7A11" w:rsidR="00B47C71" w:rsidRPr="00BD0252" w:rsidRDefault="00B47C71" w:rsidP="00B807AF">
      <w:pPr>
        <w:pStyle w:val="MMultilevel"/>
        <w:numPr>
          <w:ilvl w:val="1"/>
          <w:numId w:val="5"/>
        </w:numPr>
        <w:rPr>
          <w:shd w:val="clear" w:color="auto" w:fill="FFFFFF"/>
          <w:lang w:val="en-GB"/>
        </w:rPr>
      </w:pPr>
      <w:r w:rsidRPr="00BD0252">
        <w:rPr>
          <w:shd w:val="clear" w:color="auto" w:fill="FFFFFF"/>
          <w:lang w:val="en-GB"/>
        </w:rPr>
        <w:t xml:space="preserve">The </w:t>
      </w:r>
      <w:r w:rsidRPr="00416809">
        <w:rPr>
          <w:b/>
          <w:shd w:val="clear" w:color="auto" w:fill="FFFFFF"/>
          <w:lang w:val="en-GB"/>
        </w:rPr>
        <w:t>Bulgarian Citizenship Commission</w:t>
      </w:r>
      <w:r w:rsidR="00EC6203" w:rsidRPr="00BD0252">
        <w:rPr>
          <w:shd w:val="clear" w:color="auto" w:fill="FFFFFF"/>
          <w:lang w:val="en-GB"/>
        </w:rPr>
        <w:t>: a consultative assisting body of the President’s Cabinet that gathers the necessary information to clarify the facts and circumstances in support of proposals made by the Minister of Justice.</w:t>
      </w:r>
    </w:p>
    <w:p w14:paraId="67696D4B" w14:textId="77777777" w:rsidR="0071746A" w:rsidRPr="00BD0252" w:rsidRDefault="0071746A" w:rsidP="001558D8">
      <w:pPr>
        <w:pStyle w:val="NormalWeb"/>
        <w:spacing w:before="0" w:beforeAutospacing="0" w:after="0" w:afterAutospacing="0"/>
        <w:ind w:left="426"/>
        <w:jc w:val="both"/>
        <w:rPr>
          <w:rFonts w:ascii="Times New Roman" w:hAnsi="Times New Roman" w:cs="Times New Roman"/>
          <w:color w:val="auto"/>
          <w:sz w:val="22"/>
          <w:szCs w:val="22"/>
          <w:shd w:val="clear" w:color="auto" w:fill="FFFFFF"/>
        </w:rPr>
      </w:pPr>
    </w:p>
    <w:p w14:paraId="08DFB6E9" w14:textId="031EC6BB" w:rsidR="007F4EDB" w:rsidRPr="00BD0252" w:rsidRDefault="007F4EDB"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r w:rsidRPr="00BD0252">
        <w:rPr>
          <w:rFonts w:ascii="Times New Roman" w:hAnsi="Times New Roman" w:cs="Times New Roman"/>
          <w:color w:val="auto"/>
          <w:sz w:val="22"/>
          <w:szCs w:val="22"/>
          <w:shd w:val="clear" w:color="auto" w:fill="FFFFFF"/>
        </w:rPr>
        <w:t>In the procedure for granting Bulgarian citizenship, the Minister of Justice makes a proposal on the basis of the opinion of the Council</w:t>
      </w:r>
      <w:r w:rsidR="00680D94" w:rsidRPr="00BD0252">
        <w:rPr>
          <w:rFonts w:ascii="Times New Roman" w:hAnsi="Times New Roman" w:cs="Times New Roman"/>
          <w:color w:val="auto"/>
          <w:sz w:val="22"/>
          <w:szCs w:val="22"/>
          <w:shd w:val="clear" w:color="auto" w:fill="FFFFFF"/>
        </w:rPr>
        <w:t xml:space="preserve"> for Citizenship</w:t>
      </w:r>
      <w:r w:rsidR="00EC6203" w:rsidRPr="00BD0252">
        <w:rPr>
          <w:rFonts w:ascii="Times New Roman" w:hAnsi="Times New Roman" w:cs="Times New Roman"/>
          <w:color w:val="auto"/>
          <w:sz w:val="22"/>
          <w:szCs w:val="22"/>
          <w:shd w:val="clear" w:color="auto" w:fill="FFFFFF"/>
        </w:rPr>
        <w:t>.</w:t>
      </w:r>
      <w:r w:rsidRPr="00BD0252">
        <w:rPr>
          <w:rFonts w:ascii="Times New Roman" w:hAnsi="Times New Roman" w:cs="Times New Roman"/>
          <w:color w:val="auto"/>
          <w:sz w:val="22"/>
          <w:szCs w:val="22"/>
          <w:shd w:val="clear" w:color="auto" w:fill="FFFFFF"/>
        </w:rPr>
        <w:t xml:space="preserve"> </w:t>
      </w:r>
    </w:p>
    <w:p w14:paraId="53E162ED" w14:textId="77777777" w:rsidR="0049536E" w:rsidRPr="00BD0252" w:rsidRDefault="0049536E" w:rsidP="0049536E">
      <w:pPr>
        <w:pStyle w:val="NormalWeb"/>
        <w:spacing w:before="0" w:beforeAutospacing="0" w:after="0" w:afterAutospacing="0"/>
        <w:jc w:val="both"/>
        <w:rPr>
          <w:rFonts w:ascii="Times New Roman" w:hAnsi="Times New Roman" w:cs="Times New Roman"/>
          <w:color w:val="auto"/>
          <w:sz w:val="22"/>
          <w:szCs w:val="22"/>
          <w:shd w:val="clear" w:color="auto" w:fill="FFFFFF"/>
        </w:rPr>
      </w:pPr>
    </w:p>
    <w:p w14:paraId="6D922055" w14:textId="7B8C0657" w:rsidR="00BE6FF3" w:rsidRPr="00BD0252" w:rsidRDefault="00BE6FF3" w:rsidP="007E4F06">
      <w:pPr>
        <w:pStyle w:val="MBT"/>
        <w:rPr>
          <w:lang w:val="en-GB"/>
        </w:rPr>
      </w:pPr>
      <w:r w:rsidRPr="00BD0252">
        <w:rPr>
          <w:lang w:val="en-GB"/>
        </w:rPr>
        <w:t xml:space="preserve">Specific for the </w:t>
      </w:r>
      <w:r w:rsidRPr="00416809">
        <w:rPr>
          <w:b/>
          <w:lang w:val="en-GB"/>
        </w:rPr>
        <w:t>investors’ citizenship schemes</w:t>
      </w:r>
      <w:r w:rsidRPr="00BD0252">
        <w:rPr>
          <w:lang w:val="en-GB"/>
        </w:rPr>
        <w:t xml:space="preserve"> is that in the cases when the law requires that the particular </w:t>
      </w:r>
      <w:r w:rsidRPr="00416809">
        <w:rPr>
          <w:b/>
          <w:lang w:val="en-GB"/>
        </w:rPr>
        <w:t>type of investment</w:t>
      </w:r>
      <w:r w:rsidRPr="00BD0252">
        <w:rPr>
          <w:lang w:val="en-GB"/>
        </w:rPr>
        <w:t xml:space="preserve">, on the grounds of which the foreigner is eligible to participate in the scheme, should be </w:t>
      </w:r>
      <w:r w:rsidRPr="00416809">
        <w:rPr>
          <w:b/>
          <w:lang w:val="en-GB"/>
        </w:rPr>
        <w:t>certified by the Investments Promotion Act</w:t>
      </w:r>
      <w:r w:rsidRPr="00BD0252">
        <w:rPr>
          <w:lang w:val="en-GB"/>
        </w:rPr>
        <w:t xml:space="preserve">, such certificate is issued by the </w:t>
      </w:r>
      <w:r w:rsidR="00D413F1" w:rsidRPr="00BD0252">
        <w:rPr>
          <w:lang w:val="en-GB"/>
        </w:rPr>
        <w:t>Invest Bulgaria Agency, an executive agency to the Bulgarian Minister of Economy</w:t>
      </w:r>
      <w:r w:rsidR="00B80C45">
        <w:rPr>
          <w:lang w:val="en-GB"/>
        </w:rPr>
        <w:t xml:space="preserve"> (referred to below as the “</w:t>
      </w:r>
      <w:r w:rsidR="00B80C45" w:rsidRPr="00897076">
        <w:rPr>
          <w:b/>
          <w:lang w:val="en-GB"/>
        </w:rPr>
        <w:t>Invest Bulgaria Agency</w:t>
      </w:r>
      <w:r w:rsidR="00B80C45">
        <w:rPr>
          <w:lang w:val="en-GB"/>
        </w:rPr>
        <w:t>”)</w:t>
      </w:r>
      <w:r w:rsidRPr="00BD0252">
        <w:rPr>
          <w:lang w:val="en-GB"/>
        </w:rPr>
        <w:t>.</w:t>
      </w:r>
      <w:r w:rsidR="00D413F1" w:rsidRPr="00BD0252">
        <w:rPr>
          <w:lang w:val="en-GB"/>
        </w:rPr>
        <w:t xml:space="preserve"> The Invest Bulgaria Agency supports the Bulgarian Minister of Economy in the application of the state policy in the field of encouragement of foreign investments.</w:t>
      </w:r>
    </w:p>
    <w:p w14:paraId="1BFD39B0" w14:textId="77777777" w:rsidR="00AC2EEB" w:rsidRPr="00BD0252" w:rsidRDefault="00AC2EEB" w:rsidP="000C5216">
      <w:pPr>
        <w:pStyle w:val="MH1nonumb"/>
        <w:numPr>
          <w:ilvl w:val="0"/>
          <w:numId w:val="33"/>
        </w:numPr>
        <w:ind w:left="426" w:hanging="284"/>
      </w:pPr>
      <w:bookmarkStart w:id="5" w:name="_Toc496025533"/>
      <w:bookmarkStart w:id="6" w:name="_Toc496124920"/>
      <w:bookmarkStart w:id="7" w:name="_Toc511240603"/>
      <w:r w:rsidRPr="00BD0252">
        <w:lastRenderedPageBreak/>
        <w:t>PROCEDURES, COMPETENT AUTHORITIES AND APPLICABLE CRITERIA</w:t>
      </w:r>
      <w:bookmarkEnd w:id="5"/>
      <w:bookmarkEnd w:id="6"/>
      <w:bookmarkEnd w:id="7"/>
    </w:p>
    <w:p w14:paraId="60131A84" w14:textId="6B30E255" w:rsidR="00666448" w:rsidRPr="00BD0252" w:rsidRDefault="00AC2EEB" w:rsidP="00243DF3">
      <w:pPr>
        <w:pStyle w:val="MH1"/>
        <w:pageBreakBefore w:val="0"/>
        <w:ind w:left="431" w:hanging="431"/>
      </w:pPr>
      <w:bookmarkStart w:id="8" w:name="_Toc496025534"/>
      <w:bookmarkStart w:id="9" w:name="_Toc496124921"/>
      <w:bookmarkStart w:id="10" w:name="_Toc511240604"/>
      <w:r w:rsidRPr="00BD0252">
        <w:t>Application Phase</w:t>
      </w:r>
      <w:bookmarkEnd w:id="8"/>
      <w:bookmarkEnd w:id="9"/>
      <w:bookmarkEnd w:id="10"/>
    </w:p>
    <w:p w14:paraId="23A0EEC6" w14:textId="127CFDD3" w:rsidR="00AC2EEB" w:rsidRPr="00BD0252" w:rsidRDefault="00666448" w:rsidP="00E97159">
      <w:pPr>
        <w:pStyle w:val="MH2"/>
        <w:outlineLvl w:val="9"/>
      </w:pPr>
      <w:r w:rsidRPr="00BD0252">
        <w:t>Procedures</w:t>
      </w:r>
    </w:p>
    <w:p w14:paraId="41587649" w14:textId="77777777" w:rsidR="00D07FDC" w:rsidRPr="00BD0252" w:rsidRDefault="00E979A5" w:rsidP="00D07FDC">
      <w:pPr>
        <w:pStyle w:val="MBT"/>
        <w:rPr>
          <w:lang w:val="en-GB"/>
        </w:rPr>
      </w:pPr>
      <w:r w:rsidRPr="00BD0252">
        <w:rPr>
          <w:lang w:val="en-GB"/>
        </w:rPr>
        <w:t>In general, i</w:t>
      </w:r>
      <w:r w:rsidR="009E52F8" w:rsidRPr="00BD0252">
        <w:rPr>
          <w:lang w:val="en-GB"/>
        </w:rPr>
        <w:t xml:space="preserve">n order </w:t>
      </w:r>
      <w:r w:rsidRPr="00BD0252">
        <w:rPr>
          <w:lang w:val="en-GB"/>
        </w:rPr>
        <w:t xml:space="preserve">for a foreign national to obtain </w:t>
      </w:r>
      <w:r w:rsidR="009E52F8" w:rsidRPr="00BD0252">
        <w:rPr>
          <w:lang w:val="en-GB"/>
        </w:rPr>
        <w:t>Bulgarian citizenship</w:t>
      </w:r>
      <w:r w:rsidRPr="00BD0252">
        <w:rPr>
          <w:lang w:val="en-GB"/>
        </w:rPr>
        <w:t xml:space="preserve"> in investors’ schemes</w:t>
      </w:r>
      <w:r w:rsidR="009E52F8" w:rsidRPr="00BD0252">
        <w:rPr>
          <w:lang w:val="en-GB"/>
        </w:rPr>
        <w:t xml:space="preserve">, the following </w:t>
      </w:r>
      <w:r w:rsidR="009E52F8" w:rsidRPr="00416809">
        <w:rPr>
          <w:b/>
          <w:lang w:val="en-GB"/>
        </w:rPr>
        <w:t>steps</w:t>
      </w:r>
      <w:r w:rsidR="009E52F8" w:rsidRPr="00BD0252">
        <w:rPr>
          <w:lang w:val="en-GB"/>
        </w:rPr>
        <w:t xml:space="preserve"> </w:t>
      </w:r>
      <w:r w:rsidR="00BA4445" w:rsidRPr="00BD0252">
        <w:rPr>
          <w:lang w:val="en-GB"/>
        </w:rPr>
        <w:t>have to</w:t>
      </w:r>
      <w:r w:rsidR="009E52F8" w:rsidRPr="00BD0252">
        <w:rPr>
          <w:lang w:val="en-GB"/>
        </w:rPr>
        <w:t xml:space="preserve"> be accomplished in consecutive order by the investor:</w:t>
      </w:r>
      <w:r w:rsidRPr="00BD0252">
        <w:rPr>
          <w:lang w:val="en-GB"/>
        </w:rPr>
        <w:t xml:space="preserve"> </w:t>
      </w:r>
    </w:p>
    <w:p w14:paraId="24A947F0" w14:textId="77777777" w:rsidR="00D07FDC" w:rsidRPr="00BD0252" w:rsidRDefault="00D07FDC" w:rsidP="00D07FDC">
      <w:pPr>
        <w:pStyle w:val="MBT"/>
        <w:rPr>
          <w:lang w:val="en-GB"/>
        </w:rPr>
      </w:pPr>
    </w:p>
    <w:p w14:paraId="087D1809" w14:textId="1ABED918" w:rsidR="00D07FDC" w:rsidRPr="00BD0252" w:rsidRDefault="00D07FDC" w:rsidP="00D07FDC">
      <w:pPr>
        <w:pStyle w:val="MBT"/>
        <w:numPr>
          <w:ilvl w:val="0"/>
          <w:numId w:val="74"/>
        </w:numPr>
        <w:rPr>
          <w:lang w:val="en-GB"/>
        </w:rPr>
      </w:pPr>
      <w:r w:rsidRPr="00BD0252">
        <w:rPr>
          <w:lang w:val="en-GB"/>
        </w:rPr>
        <w:t xml:space="preserve">Pursuant to Article 25 of the FNA, </w:t>
      </w:r>
      <w:r w:rsidR="00BD0252">
        <w:rPr>
          <w:lang w:val="en-GB"/>
        </w:rPr>
        <w:t xml:space="preserve">a </w:t>
      </w:r>
      <w:r w:rsidRPr="00BD0252">
        <w:rPr>
          <w:lang w:val="en-GB"/>
        </w:rPr>
        <w:t xml:space="preserve">permanent residence permit may be granted to a foreigner on a number of grounds related to investments. Such grounds are listed in the table in Section 2.1 below. Thus, for the purposes of obtaining permanent residence permit, the foreign national has to first </w:t>
      </w:r>
      <w:r w:rsidRPr="00416809">
        <w:rPr>
          <w:b/>
          <w:lang w:val="en-GB"/>
        </w:rPr>
        <w:t>make the investment</w:t>
      </w:r>
      <w:r w:rsidRPr="00BD0252">
        <w:rPr>
          <w:lang w:val="en-GB"/>
        </w:rPr>
        <w:t>;</w:t>
      </w:r>
    </w:p>
    <w:p w14:paraId="57111C73" w14:textId="77777777" w:rsidR="00D07FDC" w:rsidRPr="00BD0252" w:rsidRDefault="00D07FDC" w:rsidP="00D07FDC">
      <w:pPr>
        <w:pStyle w:val="MBT"/>
        <w:ind w:left="1080"/>
        <w:rPr>
          <w:lang w:val="en-GB"/>
        </w:rPr>
      </w:pPr>
    </w:p>
    <w:p w14:paraId="14F6809D" w14:textId="77777777" w:rsidR="00D07FDC" w:rsidRPr="00BD0252" w:rsidRDefault="00D07FDC" w:rsidP="00D07FDC">
      <w:pPr>
        <w:pStyle w:val="MBT"/>
        <w:numPr>
          <w:ilvl w:val="0"/>
          <w:numId w:val="74"/>
        </w:numPr>
        <w:rPr>
          <w:lang w:val="en-GB"/>
        </w:rPr>
      </w:pPr>
      <w:r w:rsidRPr="00BD0252">
        <w:rPr>
          <w:lang w:val="en-GB"/>
        </w:rPr>
        <w:t>The foreign national shall</w:t>
      </w:r>
      <w:r w:rsidR="00E979A5" w:rsidRPr="00BD0252">
        <w:rPr>
          <w:lang w:val="en-GB"/>
        </w:rPr>
        <w:t xml:space="preserve"> </w:t>
      </w:r>
      <w:r w:rsidR="0063299F" w:rsidRPr="00BD0252">
        <w:rPr>
          <w:lang w:val="en-GB"/>
        </w:rPr>
        <w:t xml:space="preserve">obtain a </w:t>
      </w:r>
      <w:r w:rsidR="0063299F" w:rsidRPr="00416809">
        <w:rPr>
          <w:b/>
          <w:lang w:val="en-GB"/>
        </w:rPr>
        <w:t>l</w:t>
      </w:r>
      <w:r w:rsidR="009E52F8" w:rsidRPr="00416809">
        <w:rPr>
          <w:b/>
          <w:lang w:val="en-GB"/>
        </w:rPr>
        <w:t xml:space="preserve">ong-term </w:t>
      </w:r>
      <w:r w:rsidR="0063299F" w:rsidRPr="00416809">
        <w:rPr>
          <w:b/>
          <w:lang w:val="en-GB"/>
        </w:rPr>
        <w:t>r</w:t>
      </w:r>
      <w:r w:rsidR="009E52F8" w:rsidRPr="00416809">
        <w:rPr>
          <w:b/>
          <w:lang w:val="en-GB"/>
        </w:rPr>
        <w:t xml:space="preserve">esidence </w:t>
      </w:r>
      <w:r w:rsidR="0063299F" w:rsidRPr="00416809">
        <w:rPr>
          <w:b/>
          <w:lang w:val="en-GB"/>
        </w:rPr>
        <w:t>v</w:t>
      </w:r>
      <w:r w:rsidR="009E52F8" w:rsidRPr="00416809">
        <w:rPr>
          <w:b/>
          <w:lang w:val="en-GB"/>
        </w:rPr>
        <w:t>isa</w:t>
      </w:r>
      <w:r w:rsidR="009E52F8" w:rsidRPr="00BD0252">
        <w:rPr>
          <w:lang w:val="en-GB"/>
        </w:rPr>
        <w:t xml:space="preserve"> (type “D” visa)</w:t>
      </w:r>
      <w:r w:rsidR="00E979A5" w:rsidRPr="00BD0252">
        <w:rPr>
          <w:lang w:val="en-GB"/>
        </w:rPr>
        <w:t xml:space="preserve"> on the grounds of such investment</w:t>
      </w:r>
      <w:r w:rsidR="009E52F8" w:rsidRPr="00BD0252">
        <w:rPr>
          <w:lang w:val="en-GB"/>
        </w:rPr>
        <w:t xml:space="preserve"> </w:t>
      </w:r>
      <w:r w:rsidR="00BA4445" w:rsidRPr="00BD0252">
        <w:rPr>
          <w:lang w:val="en-GB"/>
        </w:rPr>
        <w:t>(see Section 1.1.</w:t>
      </w:r>
      <w:r w:rsidR="007F5E97" w:rsidRPr="00BD0252">
        <w:rPr>
          <w:lang w:val="en-GB"/>
        </w:rPr>
        <w:t>1(i) below</w:t>
      </w:r>
      <w:r w:rsidR="00BA4445" w:rsidRPr="00BD0252">
        <w:rPr>
          <w:lang w:val="en-GB"/>
        </w:rPr>
        <w:t>)</w:t>
      </w:r>
      <w:r w:rsidR="00E979A5" w:rsidRPr="00BD0252">
        <w:rPr>
          <w:lang w:val="en-GB"/>
        </w:rPr>
        <w:t xml:space="preserve">, </w:t>
      </w:r>
    </w:p>
    <w:p w14:paraId="4E1A7548" w14:textId="77777777" w:rsidR="00D07FDC" w:rsidRPr="00BD0252" w:rsidRDefault="00D07FDC" w:rsidP="00D07FDC">
      <w:pPr>
        <w:pStyle w:val="ListParagraph"/>
      </w:pPr>
    </w:p>
    <w:p w14:paraId="7F61E095" w14:textId="77777777" w:rsidR="00D07FDC" w:rsidRPr="00BD0252" w:rsidRDefault="00D07FDC" w:rsidP="00D07FDC">
      <w:pPr>
        <w:pStyle w:val="MBT"/>
        <w:numPr>
          <w:ilvl w:val="0"/>
          <w:numId w:val="74"/>
        </w:numPr>
        <w:rPr>
          <w:lang w:val="en-GB"/>
        </w:rPr>
      </w:pPr>
      <w:r w:rsidRPr="00BD0252">
        <w:rPr>
          <w:lang w:val="en-GB"/>
        </w:rPr>
        <w:t>A</w:t>
      </w:r>
      <w:r w:rsidR="009E52F8" w:rsidRPr="00BD0252">
        <w:rPr>
          <w:lang w:val="en-GB"/>
        </w:rPr>
        <w:t xml:space="preserve">fter entering Bulgaria on the grounds of </w:t>
      </w:r>
      <w:r w:rsidR="00E979A5" w:rsidRPr="00BD0252">
        <w:rPr>
          <w:lang w:val="en-GB"/>
        </w:rPr>
        <w:t>the</w:t>
      </w:r>
      <w:r w:rsidR="009E52F8" w:rsidRPr="00BD0252">
        <w:rPr>
          <w:lang w:val="en-GB"/>
        </w:rPr>
        <w:t xml:space="preserve"> </w:t>
      </w:r>
      <w:r w:rsidR="00C72834" w:rsidRPr="003B69C4">
        <w:rPr>
          <w:lang w:val="en-GB"/>
        </w:rPr>
        <w:t>type “D” v</w:t>
      </w:r>
      <w:r w:rsidR="009E52F8" w:rsidRPr="003B69C4">
        <w:rPr>
          <w:lang w:val="en-GB"/>
        </w:rPr>
        <w:t>isa</w:t>
      </w:r>
      <w:r w:rsidR="009E52F8" w:rsidRPr="00BD0252">
        <w:rPr>
          <w:lang w:val="en-GB"/>
        </w:rPr>
        <w:t xml:space="preserve">, apply for </w:t>
      </w:r>
      <w:r w:rsidR="00E979A5" w:rsidRPr="00BD0252">
        <w:rPr>
          <w:lang w:val="en-GB"/>
        </w:rPr>
        <w:t xml:space="preserve">and obtain </w:t>
      </w:r>
      <w:r w:rsidR="009E52F8" w:rsidRPr="00BD0252">
        <w:rPr>
          <w:lang w:val="en-GB"/>
        </w:rPr>
        <w:t xml:space="preserve">a </w:t>
      </w:r>
      <w:r w:rsidR="009E52F8" w:rsidRPr="00416809">
        <w:rPr>
          <w:b/>
          <w:lang w:val="en-GB"/>
        </w:rPr>
        <w:t>permanent residence permit</w:t>
      </w:r>
      <w:r w:rsidR="00BA4445" w:rsidRPr="00BD0252">
        <w:rPr>
          <w:lang w:val="en-GB"/>
        </w:rPr>
        <w:t xml:space="preserve"> (see Section 1.1.</w:t>
      </w:r>
      <w:r w:rsidR="007F5E97" w:rsidRPr="00BD0252">
        <w:rPr>
          <w:lang w:val="en-GB"/>
        </w:rPr>
        <w:t>1(ii) below</w:t>
      </w:r>
      <w:r w:rsidR="00BA4445" w:rsidRPr="00BD0252">
        <w:rPr>
          <w:lang w:val="en-GB"/>
        </w:rPr>
        <w:t>)</w:t>
      </w:r>
      <w:r w:rsidR="009E52F8" w:rsidRPr="00BD0252">
        <w:rPr>
          <w:lang w:val="en-GB"/>
        </w:rPr>
        <w:t>; and</w:t>
      </w:r>
      <w:r w:rsidR="00E979A5" w:rsidRPr="00BD0252">
        <w:rPr>
          <w:lang w:val="en-GB"/>
        </w:rPr>
        <w:t xml:space="preserve"> </w:t>
      </w:r>
    </w:p>
    <w:p w14:paraId="1D0A2255" w14:textId="77777777" w:rsidR="00D07FDC" w:rsidRPr="00BD0252" w:rsidRDefault="00D07FDC" w:rsidP="00D07FDC">
      <w:pPr>
        <w:pStyle w:val="ListParagraph"/>
      </w:pPr>
    </w:p>
    <w:p w14:paraId="3F1A0488" w14:textId="2542798C" w:rsidR="009E52F8" w:rsidRPr="00BD0252" w:rsidRDefault="00D07FDC" w:rsidP="00D07FDC">
      <w:pPr>
        <w:pStyle w:val="MBT"/>
        <w:numPr>
          <w:ilvl w:val="0"/>
          <w:numId w:val="74"/>
        </w:numPr>
        <w:rPr>
          <w:lang w:val="en-GB"/>
        </w:rPr>
      </w:pPr>
      <w:r w:rsidRPr="00BD0252">
        <w:rPr>
          <w:lang w:val="en-GB"/>
        </w:rPr>
        <w:t>A</w:t>
      </w:r>
      <w:r w:rsidR="009E52F8" w:rsidRPr="00BD0252">
        <w:rPr>
          <w:lang w:val="en-GB"/>
        </w:rPr>
        <w:t xml:space="preserve">fter obtaining permanent residence status, </w:t>
      </w:r>
      <w:r w:rsidR="009E52F8" w:rsidRPr="00416809">
        <w:rPr>
          <w:b/>
          <w:lang w:val="en-GB"/>
        </w:rPr>
        <w:t>apply for Bulgarian citizenship</w:t>
      </w:r>
      <w:r w:rsidR="00BA4445" w:rsidRPr="00BD0252">
        <w:rPr>
          <w:lang w:val="en-GB"/>
        </w:rPr>
        <w:t xml:space="preserve"> following </w:t>
      </w:r>
      <w:r w:rsidR="00E979A5" w:rsidRPr="00BD0252">
        <w:rPr>
          <w:lang w:val="en-GB"/>
        </w:rPr>
        <w:t>either the Ordinary Investors’ Scheme after maintaining the permanent residence status fo</w:t>
      </w:r>
      <w:r w:rsidR="007F1E6D" w:rsidRPr="00BD0252">
        <w:rPr>
          <w:lang w:val="en-GB"/>
        </w:rPr>
        <w:t>r at least 5 years, or the Fast-</w:t>
      </w:r>
      <w:r w:rsidR="00E979A5" w:rsidRPr="00BD0252">
        <w:rPr>
          <w:lang w:val="en-GB"/>
        </w:rPr>
        <w:t>Track Investors’ Scheme after maintaining the permanent residence status for at least 1 year and increasing the investment as required by the law</w:t>
      </w:r>
      <w:r w:rsidR="009E52F8" w:rsidRPr="00BD0252">
        <w:rPr>
          <w:lang w:val="en-GB"/>
        </w:rPr>
        <w:t>.</w:t>
      </w:r>
    </w:p>
    <w:p w14:paraId="0F25E472" w14:textId="77777777" w:rsidR="00BA4445" w:rsidRPr="00BD0252" w:rsidRDefault="00BA4445" w:rsidP="00C15689">
      <w:pPr>
        <w:pStyle w:val="MBT"/>
        <w:rPr>
          <w:lang w:val="en-GB"/>
        </w:rPr>
      </w:pPr>
    </w:p>
    <w:p w14:paraId="4729E1BA" w14:textId="7045BC40" w:rsidR="00E94D78" w:rsidRPr="00BD0252" w:rsidRDefault="00E94D78" w:rsidP="00C15689">
      <w:pPr>
        <w:pStyle w:val="MBT"/>
        <w:rPr>
          <w:lang w:val="en-GB"/>
        </w:rPr>
      </w:pPr>
      <w:r w:rsidRPr="00BD0252">
        <w:rPr>
          <w:lang w:val="en-GB"/>
        </w:rPr>
        <w:t>These steps are discussed in detail below.</w:t>
      </w:r>
    </w:p>
    <w:p w14:paraId="599105F0" w14:textId="77777777" w:rsidR="00E94D78" w:rsidRPr="00BD0252" w:rsidRDefault="00E94D78" w:rsidP="00C15689">
      <w:pPr>
        <w:pStyle w:val="MBT"/>
        <w:rPr>
          <w:lang w:val="en-GB"/>
        </w:rPr>
      </w:pPr>
    </w:p>
    <w:p w14:paraId="4440E9C1" w14:textId="39CBF323" w:rsidR="00E94D78" w:rsidRPr="00BD0252" w:rsidRDefault="00E94D78" w:rsidP="00DF4CC7">
      <w:pPr>
        <w:pStyle w:val="MH3"/>
        <w:outlineLvl w:val="9"/>
        <w:rPr>
          <w:rFonts w:ascii="Times New Roman" w:hAnsi="Times New Roman" w:cs="Times New Roman"/>
        </w:rPr>
      </w:pPr>
      <w:r w:rsidRPr="00BD0252">
        <w:rPr>
          <w:rFonts w:ascii="Times New Roman" w:hAnsi="Times New Roman" w:cs="Times New Roman"/>
        </w:rPr>
        <w:t>Obtaining Permanent Residence Permit on the grounds of Investment</w:t>
      </w:r>
    </w:p>
    <w:p w14:paraId="565BE9B4" w14:textId="43D0B845" w:rsidR="00AB13A6" w:rsidRPr="00BD0252" w:rsidRDefault="00BA4445" w:rsidP="00DF4CC7">
      <w:pPr>
        <w:pStyle w:val="MH3"/>
        <w:numPr>
          <w:ilvl w:val="0"/>
          <w:numId w:val="57"/>
        </w:numPr>
        <w:outlineLvl w:val="9"/>
        <w:rPr>
          <w:rFonts w:ascii="Times New Roman" w:hAnsi="Times New Roman" w:cs="Times New Roman"/>
        </w:rPr>
      </w:pPr>
      <w:r w:rsidRPr="00BD0252">
        <w:rPr>
          <w:rFonts w:ascii="Times New Roman" w:hAnsi="Times New Roman" w:cs="Times New Roman"/>
        </w:rPr>
        <w:t>Long-term Residence (Type D) Visa</w:t>
      </w:r>
    </w:p>
    <w:p w14:paraId="13023E3B" w14:textId="450F3C3E" w:rsidR="003212B1" w:rsidRPr="00BD0252" w:rsidRDefault="003212B1" w:rsidP="003212B1">
      <w:pPr>
        <w:pStyle w:val="MBT"/>
        <w:rPr>
          <w:lang w:val="en-GB"/>
        </w:rPr>
      </w:pPr>
      <w:r w:rsidRPr="00BD0252">
        <w:rPr>
          <w:lang w:val="en-GB"/>
        </w:rPr>
        <w:t xml:space="preserve">The type “D” visa is </w:t>
      </w:r>
      <w:r w:rsidRPr="00416809">
        <w:rPr>
          <w:b/>
          <w:lang w:val="en-GB"/>
        </w:rPr>
        <w:t>valid</w:t>
      </w:r>
      <w:r w:rsidRPr="00BD0252">
        <w:rPr>
          <w:lang w:val="en-GB"/>
        </w:rPr>
        <w:t xml:space="preserve"> up to </w:t>
      </w:r>
      <w:r w:rsidRPr="00416809">
        <w:rPr>
          <w:b/>
          <w:lang w:val="en-GB"/>
        </w:rPr>
        <w:t>6 months</w:t>
      </w:r>
      <w:r w:rsidRPr="00BD0252">
        <w:rPr>
          <w:lang w:val="en-GB"/>
        </w:rPr>
        <w:t xml:space="preserve"> as of the date of its issuance and entitles its owner to </w:t>
      </w:r>
      <w:r w:rsidRPr="00416809">
        <w:rPr>
          <w:b/>
          <w:lang w:val="en-GB"/>
        </w:rPr>
        <w:t>stay in Bulgaria for up to 180 days</w:t>
      </w:r>
      <w:r w:rsidRPr="00BD0252">
        <w:rPr>
          <w:lang w:val="en-GB"/>
        </w:rPr>
        <w:t xml:space="preserve"> and to leave and enter Bulgaria within the term of the validity of the visa repeatedly.</w:t>
      </w:r>
    </w:p>
    <w:p w14:paraId="52E49CD0" w14:textId="77777777" w:rsidR="00F70D74" w:rsidRPr="00BD0252" w:rsidRDefault="00F70D74" w:rsidP="003212B1">
      <w:pPr>
        <w:pStyle w:val="MBT"/>
        <w:rPr>
          <w:lang w:val="en-GB"/>
        </w:rPr>
      </w:pPr>
    </w:p>
    <w:p w14:paraId="4DFD76CE" w14:textId="32C850C8" w:rsidR="003212B1" w:rsidRPr="00BD0252" w:rsidRDefault="003212B1" w:rsidP="003212B1">
      <w:pPr>
        <w:pStyle w:val="MBT"/>
        <w:rPr>
          <w:lang w:val="en-GB"/>
        </w:rPr>
      </w:pPr>
      <w:r w:rsidRPr="00BD0252">
        <w:rPr>
          <w:lang w:val="en-GB"/>
        </w:rPr>
        <w:t xml:space="preserve">The </w:t>
      </w:r>
      <w:r w:rsidRPr="00416809">
        <w:rPr>
          <w:b/>
          <w:lang w:val="en-GB"/>
        </w:rPr>
        <w:t>application</w:t>
      </w:r>
      <w:r w:rsidRPr="00BD0252">
        <w:rPr>
          <w:lang w:val="en-GB"/>
        </w:rPr>
        <w:t xml:space="preserve"> for</w:t>
      </w:r>
      <w:r w:rsidR="00453949">
        <w:rPr>
          <w:lang w:val="en-GB"/>
        </w:rPr>
        <w:t xml:space="preserve"> the</w:t>
      </w:r>
      <w:r w:rsidRPr="00BD0252">
        <w:rPr>
          <w:lang w:val="en-GB"/>
        </w:rPr>
        <w:t xml:space="preserve"> issuance of a long term residence visa has to be </w:t>
      </w:r>
      <w:r w:rsidRPr="00416809">
        <w:rPr>
          <w:b/>
          <w:lang w:val="en-GB"/>
        </w:rPr>
        <w:t>submitted personally</w:t>
      </w:r>
      <w:r w:rsidRPr="00BD0252">
        <w:rPr>
          <w:lang w:val="en-GB"/>
        </w:rPr>
        <w:t xml:space="preserve"> to the </w:t>
      </w:r>
      <w:r w:rsidRPr="00416809">
        <w:rPr>
          <w:b/>
          <w:lang w:val="en-GB"/>
        </w:rPr>
        <w:t>Bulgarian embassy</w:t>
      </w:r>
      <w:r w:rsidRPr="00BD0252">
        <w:rPr>
          <w:lang w:val="en-GB"/>
        </w:rPr>
        <w:t xml:space="preserve"> in the country of the investor’s permanent residence not earlier than </w:t>
      </w:r>
      <w:r w:rsidRPr="00416809">
        <w:rPr>
          <w:b/>
          <w:lang w:val="en-GB"/>
        </w:rPr>
        <w:t xml:space="preserve">three months prior to the </w:t>
      </w:r>
      <w:r w:rsidR="00D27257" w:rsidRPr="00416809">
        <w:rPr>
          <w:b/>
          <w:lang w:val="en-GB"/>
        </w:rPr>
        <w:t xml:space="preserve">intended entry in </w:t>
      </w:r>
      <w:r w:rsidRPr="00416809">
        <w:rPr>
          <w:b/>
          <w:lang w:val="en-GB"/>
        </w:rPr>
        <w:t>Bulgaria</w:t>
      </w:r>
      <w:r w:rsidRPr="00BD0252">
        <w:rPr>
          <w:lang w:val="en-GB"/>
        </w:rPr>
        <w:t xml:space="preserve">. </w:t>
      </w:r>
      <w:r w:rsidR="006615B1" w:rsidRPr="00BD0252">
        <w:rPr>
          <w:lang w:val="en-GB"/>
        </w:rPr>
        <w:t>In certain limited case</w:t>
      </w:r>
      <w:r w:rsidR="00453949">
        <w:rPr>
          <w:lang w:val="en-GB"/>
        </w:rPr>
        <w:t>s</w:t>
      </w:r>
      <w:r w:rsidR="006615B1" w:rsidRPr="00BD0252">
        <w:rPr>
          <w:lang w:val="en-GB"/>
        </w:rPr>
        <w:t xml:space="preserve"> provided for by the law, the visa application may be submitted in the Bulgarian embassy in a country different from the country of the applicant’s permanent residence. </w:t>
      </w:r>
    </w:p>
    <w:p w14:paraId="7E2BBC0E" w14:textId="77777777" w:rsidR="00D27257" w:rsidRPr="00BD0252" w:rsidRDefault="00D27257" w:rsidP="003212B1">
      <w:pPr>
        <w:pStyle w:val="MBT"/>
        <w:rPr>
          <w:lang w:val="en-GB"/>
        </w:rPr>
      </w:pPr>
    </w:p>
    <w:p w14:paraId="019C579C" w14:textId="096FC58B" w:rsidR="00E13E10" w:rsidRPr="00BD0252" w:rsidRDefault="00F70D74" w:rsidP="00F70D74">
      <w:pPr>
        <w:pStyle w:val="MBT"/>
        <w:rPr>
          <w:lang w:val="en-GB"/>
        </w:rPr>
      </w:pPr>
      <w:r w:rsidRPr="00BD0252">
        <w:rPr>
          <w:lang w:val="en-GB"/>
        </w:rPr>
        <w:t xml:space="preserve">The </w:t>
      </w:r>
      <w:r w:rsidRPr="00416809">
        <w:rPr>
          <w:b/>
          <w:lang w:val="en-GB"/>
        </w:rPr>
        <w:t>documents</w:t>
      </w:r>
      <w:r w:rsidRPr="00BD0252">
        <w:rPr>
          <w:lang w:val="en-GB"/>
        </w:rPr>
        <w:t xml:space="preserve"> required for obtaining type D visa include the following:</w:t>
      </w:r>
    </w:p>
    <w:p w14:paraId="08AA5446" w14:textId="77777777" w:rsidR="00F70D74" w:rsidRPr="00BD0252" w:rsidRDefault="00F70D74" w:rsidP="00F70D74">
      <w:pPr>
        <w:pStyle w:val="MBT"/>
        <w:rPr>
          <w:b/>
          <w:lang w:val="en-GB"/>
        </w:rPr>
      </w:pPr>
    </w:p>
    <w:p w14:paraId="123D209D" w14:textId="49985E03" w:rsidR="006C70D2" w:rsidRPr="00BD0252" w:rsidRDefault="00E3179D" w:rsidP="00F70D74">
      <w:pPr>
        <w:pStyle w:val="MBT"/>
        <w:numPr>
          <w:ilvl w:val="0"/>
          <w:numId w:val="58"/>
        </w:numPr>
        <w:ind w:left="567" w:hanging="567"/>
        <w:rPr>
          <w:lang w:val="en-GB"/>
        </w:rPr>
      </w:pPr>
      <w:r>
        <w:rPr>
          <w:lang w:val="en-GB"/>
        </w:rPr>
        <w:t>Standardised</w:t>
      </w:r>
      <w:r w:rsidR="00EF54EF">
        <w:rPr>
          <w:rStyle w:val="FootnoteReference"/>
          <w:lang w:val="en-GB"/>
        </w:rPr>
        <w:footnoteReference w:id="7"/>
      </w:r>
      <w:r w:rsidR="006C70D2" w:rsidRPr="00BD0252">
        <w:rPr>
          <w:lang w:val="en-GB"/>
        </w:rPr>
        <w:t xml:space="preserve">  application</w:t>
      </w:r>
      <w:r w:rsidR="00252659">
        <w:rPr>
          <w:lang w:val="en-GB"/>
        </w:rPr>
        <w:t xml:space="preserve"> form</w:t>
      </w:r>
      <w:r w:rsidR="006C70D2" w:rsidRPr="00BD0252">
        <w:rPr>
          <w:lang w:val="en-GB"/>
        </w:rPr>
        <w:t xml:space="preserve"> filled in writing (no notary certification is required)</w:t>
      </w:r>
      <w:r w:rsidR="00F70D74" w:rsidRPr="00BD0252">
        <w:rPr>
          <w:lang w:val="en-GB"/>
        </w:rPr>
        <w:t>;</w:t>
      </w:r>
    </w:p>
    <w:p w14:paraId="61E270A4" w14:textId="77777777" w:rsidR="00F70D74" w:rsidRPr="00BD0252" w:rsidRDefault="00F70D74" w:rsidP="00F70D74">
      <w:pPr>
        <w:pStyle w:val="MBT"/>
        <w:ind w:left="567"/>
        <w:rPr>
          <w:lang w:val="en-GB"/>
        </w:rPr>
      </w:pPr>
    </w:p>
    <w:p w14:paraId="69B6D529" w14:textId="064D7764" w:rsidR="006C70D2" w:rsidRPr="00BD0252" w:rsidRDefault="006C70D2" w:rsidP="00F70D74">
      <w:pPr>
        <w:pStyle w:val="MBT"/>
        <w:numPr>
          <w:ilvl w:val="0"/>
          <w:numId w:val="58"/>
        </w:numPr>
        <w:ind w:left="567" w:hanging="567"/>
        <w:rPr>
          <w:lang w:val="en-GB"/>
        </w:rPr>
      </w:pPr>
      <w:r w:rsidRPr="00BD0252">
        <w:rPr>
          <w:lang w:val="en-GB"/>
        </w:rPr>
        <w:t>Colo</w:t>
      </w:r>
      <w:r w:rsidR="00301013" w:rsidRPr="00BD0252">
        <w:rPr>
          <w:lang w:val="en-GB"/>
        </w:rPr>
        <w:t>u</w:t>
      </w:r>
      <w:r w:rsidRPr="00BD0252">
        <w:rPr>
          <w:lang w:val="en-GB"/>
        </w:rPr>
        <w:t>r photos of current date (passport format) - the photos can be taken upon submitting the application</w:t>
      </w:r>
      <w:r w:rsidR="00F70D74" w:rsidRPr="00BD0252">
        <w:rPr>
          <w:lang w:val="en-GB"/>
        </w:rPr>
        <w:t>;</w:t>
      </w:r>
    </w:p>
    <w:p w14:paraId="64E9F631" w14:textId="77777777" w:rsidR="00F70D74" w:rsidRPr="00BD0252" w:rsidRDefault="00F70D74" w:rsidP="00F70D74">
      <w:pPr>
        <w:pStyle w:val="ListParagraph"/>
      </w:pPr>
    </w:p>
    <w:p w14:paraId="5239F457" w14:textId="7358DDFE" w:rsidR="006C70D2" w:rsidRPr="00BD0252" w:rsidRDefault="006C70D2" w:rsidP="00F70D74">
      <w:pPr>
        <w:pStyle w:val="MBT"/>
        <w:numPr>
          <w:ilvl w:val="0"/>
          <w:numId w:val="58"/>
        </w:numPr>
        <w:ind w:left="567" w:hanging="567"/>
        <w:rPr>
          <w:lang w:val="en-GB"/>
        </w:rPr>
      </w:pPr>
      <w:r w:rsidRPr="00BD0252">
        <w:rPr>
          <w:lang w:val="en-GB"/>
        </w:rPr>
        <w:t>Valid international passport</w:t>
      </w:r>
      <w:r w:rsidR="00F70D74" w:rsidRPr="00BD0252">
        <w:rPr>
          <w:lang w:val="en-GB"/>
        </w:rPr>
        <w:t>;</w:t>
      </w:r>
    </w:p>
    <w:p w14:paraId="33496085" w14:textId="77777777" w:rsidR="00F70D74" w:rsidRPr="00BD0252" w:rsidRDefault="00F70D74" w:rsidP="00F70D74">
      <w:pPr>
        <w:pStyle w:val="ListParagraph"/>
      </w:pPr>
    </w:p>
    <w:p w14:paraId="23D32811" w14:textId="635EA141" w:rsidR="006C70D2" w:rsidRPr="00BD0252" w:rsidRDefault="006C70D2" w:rsidP="00F70D74">
      <w:pPr>
        <w:pStyle w:val="MBT"/>
        <w:numPr>
          <w:ilvl w:val="0"/>
          <w:numId w:val="58"/>
        </w:numPr>
        <w:ind w:left="567" w:hanging="567"/>
        <w:rPr>
          <w:lang w:val="en-GB"/>
        </w:rPr>
      </w:pPr>
      <w:r w:rsidRPr="00BD0252">
        <w:rPr>
          <w:lang w:val="en-GB"/>
        </w:rPr>
        <w:t>Copies of the pages of the international passport with the personal data and visas stamped and/or photocopies of the owned residence permits</w:t>
      </w:r>
      <w:r w:rsidR="00F70D74" w:rsidRPr="00BD0252">
        <w:rPr>
          <w:lang w:val="en-GB"/>
        </w:rPr>
        <w:t>;</w:t>
      </w:r>
    </w:p>
    <w:p w14:paraId="405D27EF" w14:textId="77777777" w:rsidR="00F70D74" w:rsidRPr="00BD0252" w:rsidRDefault="00F70D74" w:rsidP="00F70D74">
      <w:pPr>
        <w:pStyle w:val="ListParagraph"/>
      </w:pPr>
    </w:p>
    <w:p w14:paraId="63469D14" w14:textId="179B5B5B" w:rsidR="006C70D2" w:rsidRPr="00BD0252" w:rsidRDefault="006C70D2" w:rsidP="00F70D74">
      <w:pPr>
        <w:pStyle w:val="MBT"/>
        <w:numPr>
          <w:ilvl w:val="0"/>
          <w:numId w:val="58"/>
        </w:numPr>
        <w:ind w:left="567" w:hanging="567"/>
        <w:rPr>
          <w:lang w:val="en-GB"/>
        </w:rPr>
      </w:pPr>
      <w:r w:rsidRPr="00BD0252">
        <w:rPr>
          <w:lang w:val="en-GB"/>
        </w:rPr>
        <w:t xml:space="preserve">Evidence for </w:t>
      </w:r>
      <w:r w:rsidR="00E03CB8">
        <w:rPr>
          <w:lang w:val="en-GB"/>
        </w:rPr>
        <w:t xml:space="preserve">sufficient financial means of subsistence </w:t>
      </w:r>
      <w:r w:rsidRPr="00BD0252">
        <w:rPr>
          <w:lang w:val="en-GB"/>
        </w:rPr>
        <w:t xml:space="preserve">for </w:t>
      </w:r>
      <w:r w:rsidR="00E03CB8">
        <w:rPr>
          <w:lang w:val="en-GB"/>
        </w:rPr>
        <w:t>both the duration</w:t>
      </w:r>
      <w:r w:rsidRPr="00BD0252">
        <w:rPr>
          <w:lang w:val="en-GB"/>
        </w:rPr>
        <w:t xml:space="preserve"> of </w:t>
      </w:r>
      <w:r w:rsidR="00E03CB8">
        <w:rPr>
          <w:lang w:val="en-GB"/>
        </w:rPr>
        <w:t xml:space="preserve">the intended </w:t>
      </w:r>
      <w:r w:rsidRPr="00BD0252">
        <w:rPr>
          <w:lang w:val="en-GB"/>
        </w:rPr>
        <w:t>stay in Bulgaria</w:t>
      </w:r>
      <w:r w:rsidR="00E03CB8" w:rsidRPr="00E03CB8">
        <w:rPr>
          <w:lang w:val="en-GB"/>
        </w:rPr>
        <w:t xml:space="preserve"> and the return to </w:t>
      </w:r>
      <w:r w:rsidR="00E03CB8">
        <w:rPr>
          <w:lang w:val="en-GB"/>
        </w:rPr>
        <w:t xml:space="preserve">the applicant’s </w:t>
      </w:r>
      <w:r w:rsidR="00E03CB8" w:rsidRPr="00E03CB8">
        <w:rPr>
          <w:lang w:val="en-GB"/>
        </w:rPr>
        <w:t>country of origin or residence</w:t>
      </w:r>
      <w:r w:rsidR="00E03CB8">
        <w:rPr>
          <w:rStyle w:val="FootnoteReference"/>
          <w:lang w:val="en-GB"/>
        </w:rPr>
        <w:footnoteReference w:id="8"/>
      </w:r>
      <w:r w:rsidR="00126F0A">
        <w:rPr>
          <w:lang w:val="en-GB"/>
        </w:rPr>
        <w:t>;</w:t>
      </w:r>
    </w:p>
    <w:p w14:paraId="7516B695" w14:textId="77777777" w:rsidR="00F70D74" w:rsidRPr="00BD0252" w:rsidRDefault="00F70D74" w:rsidP="00F70D74">
      <w:pPr>
        <w:pStyle w:val="ListParagraph"/>
      </w:pPr>
    </w:p>
    <w:p w14:paraId="7A756129" w14:textId="5D8EB44A" w:rsidR="006C70D2" w:rsidRPr="00BD0252" w:rsidRDefault="006C70D2" w:rsidP="00F70D74">
      <w:pPr>
        <w:pStyle w:val="MBT"/>
        <w:numPr>
          <w:ilvl w:val="0"/>
          <w:numId w:val="58"/>
        </w:numPr>
        <w:ind w:left="567" w:hanging="567"/>
        <w:rPr>
          <w:lang w:val="en-GB"/>
        </w:rPr>
      </w:pPr>
      <w:r w:rsidRPr="00BD0252">
        <w:rPr>
          <w:lang w:val="en-GB"/>
        </w:rPr>
        <w:t>Evidence for accommodation for the period of stay in Bulgaria</w:t>
      </w:r>
      <w:r w:rsidR="00F70D74" w:rsidRPr="00BD0252">
        <w:rPr>
          <w:lang w:val="en-GB"/>
        </w:rPr>
        <w:t>;</w:t>
      </w:r>
    </w:p>
    <w:p w14:paraId="44A25911" w14:textId="77777777" w:rsidR="00F70D74" w:rsidRPr="00BD0252" w:rsidRDefault="00F70D74" w:rsidP="00F70D74">
      <w:pPr>
        <w:pStyle w:val="ListParagraph"/>
      </w:pPr>
    </w:p>
    <w:p w14:paraId="46EEACCA" w14:textId="5AD66EBF" w:rsidR="006C70D2" w:rsidRPr="00BD0252" w:rsidRDefault="006C70D2" w:rsidP="00F70D74">
      <w:pPr>
        <w:pStyle w:val="MBT"/>
        <w:numPr>
          <w:ilvl w:val="0"/>
          <w:numId w:val="58"/>
        </w:numPr>
        <w:ind w:left="567" w:hanging="567"/>
        <w:rPr>
          <w:lang w:val="en-GB"/>
        </w:rPr>
      </w:pPr>
      <w:r w:rsidRPr="00BD0252">
        <w:rPr>
          <w:lang w:val="en-GB"/>
        </w:rPr>
        <w:t>Insurance policy, valid on the territory of the Republic of Bulgaria, with minimum cover amounting to EUR 30,000, covering all expenses for repatriating and urgent medical care and hospital treatment for the residence period</w:t>
      </w:r>
      <w:r w:rsidR="00F70D74" w:rsidRPr="00BD0252">
        <w:rPr>
          <w:lang w:val="en-GB"/>
        </w:rPr>
        <w:t>;</w:t>
      </w:r>
    </w:p>
    <w:p w14:paraId="6F6382EE" w14:textId="77777777" w:rsidR="00F70D74" w:rsidRPr="00BD0252" w:rsidRDefault="00F70D74" w:rsidP="00F70D74">
      <w:pPr>
        <w:pStyle w:val="ListParagraph"/>
      </w:pPr>
    </w:p>
    <w:p w14:paraId="5B39AA6C" w14:textId="6133A952" w:rsidR="003932F7" w:rsidRPr="00BD0252" w:rsidRDefault="003932F7" w:rsidP="00F70D74">
      <w:pPr>
        <w:pStyle w:val="MBT"/>
        <w:numPr>
          <w:ilvl w:val="0"/>
          <w:numId w:val="58"/>
        </w:numPr>
        <w:ind w:left="567" w:hanging="567"/>
        <w:rPr>
          <w:lang w:val="en-GB"/>
        </w:rPr>
      </w:pPr>
      <w:r w:rsidRPr="00BD0252">
        <w:rPr>
          <w:lang w:val="en-GB"/>
        </w:rPr>
        <w:t>Document, evidencing paid state fee, amounting to EUR 100 – to be paid at the respective Bulgarian embassy</w:t>
      </w:r>
      <w:r w:rsidR="00F70D74" w:rsidRPr="00BD0252">
        <w:rPr>
          <w:lang w:val="en-GB"/>
        </w:rPr>
        <w:t>;</w:t>
      </w:r>
    </w:p>
    <w:p w14:paraId="15F390F3" w14:textId="77777777" w:rsidR="00F70D74" w:rsidRPr="00BD0252" w:rsidRDefault="00F70D74" w:rsidP="00F70D74">
      <w:pPr>
        <w:pStyle w:val="ListParagraph"/>
      </w:pPr>
    </w:p>
    <w:p w14:paraId="30B5F625" w14:textId="3E187F4C" w:rsidR="003932F7" w:rsidRPr="00BD0252" w:rsidRDefault="003932F7" w:rsidP="00F70D74">
      <w:pPr>
        <w:pStyle w:val="MBT"/>
        <w:numPr>
          <w:ilvl w:val="0"/>
          <w:numId w:val="58"/>
        </w:numPr>
        <w:ind w:left="567" w:hanging="567"/>
        <w:rPr>
          <w:lang w:val="en-GB"/>
        </w:rPr>
      </w:pPr>
      <w:r w:rsidRPr="00BD0252">
        <w:rPr>
          <w:lang w:val="en-GB"/>
        </w:rPr>
        <w:t>Clean criminal record certificate – to be obtained in original or as a notary certified copy and stamped with apostille</w:t>
      </w:r>
      <w:r w:rsidR="00F70D74" w:rsidRPr="00BD0252">
        <w:rPr>
          <w:lang w:val="en-GB"/>
        </w:rPr>
        <w:t>;</w:t>
      </w:r>
    </w:p>
    <w:p w14:paraId="5F433090" w14:textId="77777777" w:rsidR="00F70D74" w:rsidRPr="00BD0252" w:rsidRDefault="00F70D74" w:rsidP="00F70D74">
      <w:pPr>
        <w:pStyle w:val="ListParagraph"/>
      </w:pPr>
    </w:p>
    <w:p w14:paraId="177A10FA" w14:textId="48420786" w:rsidR="003932F7" w:rsidRPr="00BD0252" w:rsidRDefault="00F70D74" w:rsidP="00614363">
      <w:pPr>
        <w:pStyle w:val="MBT"/>
        <w:numPr>
          <w:ilvl w:val="0"/>
          <w:numId w:val="58"/>
        </w:numPr>
        <w:ind w:left="567" w:hanging="567"/>
        <w:rPr>
          <w:lang w:val="en-GB"/>
        </w:rPr>
      </w:pPr>
      <w:bookmarkStart w:id="12" w:name="_Hlk508620153"/>
      <w:r w:rsidRPr="00BD0252">
        <w:rPr>
          <w:lang w:val="en-GB"/>
        </w:rPr>
        <w:t>Document</w:t>
      </w:r>
      <w:r w:rsidR="009E7A54" w:rsidRPr="00BD0252">
        <w:rPr>
          <w:lang w:val="en-GB"/>
        </w:rPr>
        <w:t>s</w:t>
      </w:r>
      <w:r w:rsidRPr="00BD0252">
        <w:rPr>
          <w:lang w:val="en-GB"/>
        </w:rPr>
        <w:t xml:space="preserve"> evidencing the legal grounds on which type D visa is sought. </w:t>
      </w:r>
      <w:r w:rsidR="00C51C6D" w:rsidRPr="00BD0252">
        <w:rPr>
          <w:lang w:val="en-GB"/>
        </w:rPr>
        <w:t>Detailed</w:t>
      </w:r>
      <w:r w:rsidRPr="00BD0252">
        <w:rPr>
          <w:lang w:val="en-GB"/>
        </w:rPr>
        <w:t xml:space="preserve"> information about the type of documents, by which the respective type of investment shall be proved, </w:t>
      </w:r>
      <w:r w:rsidR="00717C64">
        <w:rPr>
          <w:lang w:val="en-GB"/>
        </w:rPr>
        <w:t>is</w:t>
      </w:r>
      <w:r w:rsidR="00717C64" w:rsidRPr="00BD0252">
        <w:rPr>
          <w:lang w:val="en-GB"/>
        </w:rPr>
        <w:t xml:space="preserve"> </w:t>
      </w:r>
      <w:r w:rsidRPr="00BD0252">
        <w:rPr>
          <w:lang w:val="en-GB"/>
        </w:rPr>
        <w:t xml:space="preserve">provided in Section </w:t>
      </w:r>
      <w:r w:rsidR="00502A39" w:rsidRPr="00BD0252">
        <w:rPr>
          <w:lang w:val="en-GB"/>
        </w:rPr>
        <w:t>2.1 below (such as c</w:t>
      </w:r>
      <w:r w:rsidR="003932F7" w:rsidRPr="00BD0252">
        <w:rPr>
          <w:lang w:val="en-GB"/>
        </w:rPr>
        <w:t>ertificate issued by the Invest</w:t>
      </w:r>
      <w:r w:rsidR="00C51C6D" w:rsidRPr="00BD0252">
        <w:rPr>
          <w:lang w:val="en-GB"/>
        </w:rPr>
        <w:t xml:space="preserve"> Bulgaria</w:t>
      </w:r>
      <w:r w:rsidR="003932F7" w:rsidRPr="00BD0252">
        <w:rPr>
          <w:lang w:val="en-GB"/>
        </w:rPr>
        <w:t xml:space="preserve"> Agency in evidence of the </w:t>
      </w:r>
      <w:r w:rsidR="00502A39" w:rsidRPr="00BD0252">
        <w:rPr>
          <w:lang w:val="en-GB"/>
        </w:rPr>
        <w:t>i</w:t>
      </w:r>
      <w:r w:rsidR="003932F7" w:rsidRPr="00BD0252">
        <w:rPr>
          <w:lang w:val="en-GB"/>
        </w:rPr>
        <w:t>nvestment made</w:t>
      </w:r>
      <w:bookmarkEnd w:id="12"/>
      <w:r w:rsidR="00502A39" w:rsidRPr="00BD0252">
        <w:rPr>
          <w:lang w:val="en-GB"/>
        </w:rPr>
        <w:t>).</w:t>
      </w:r>
    </w:p>
    <w:p w14:paraId="652955A0" w14:textId="77777777" w:rsidR="00614363" w:rsidRPr="00BD0252" w:rsidRDefault="00614363" w:rsidP="00614363">
      <w:pPr>
        <w:spacing w:line="264" w:lineRule="auto"/>
        <w:jc w:val="both"/>
        <w:rPr>
          <w:sz w:val="22"/>
          <w:szCs w:val="22"/>
        </w:rPr>
      </w:pPr>
    </w:p>
    <w:p w14:paraId="23D3EB11" w14:textId="58314BBB" w:rsidR="00CA3CE6" w:rsidRPr="00BD0252" w:rsidRDefault="00E13E10" w:rsidP="00614363">
      <w:pPr>
        <w:spacing w:line="264" w:lineRule="auto"/>
        <w:jc w:val="both"/>
        <w:rPr>
          <w:sz w:val="22"/>
          <w:szCs w:val="22"/>
        </w:rPr>
      </w:pPr>
      <w:r w:rsidRPr="00BD0252">
        <w:rPr>
          <w:sz w:val="22"/>
          <w:szCs w:val="22"/>
        </w:rPr>
        <w:t xml:space="preserve">The </w:t>
      </w:r>
      <w:r w:rsidRPr="00416809">
        <w:rPr>
          <w:b/>
          <w:sz w:val="22"/>
          <w:szCs w:val="22"/>
        </w:rPr>
        <w:t>decision for</w:t>
      </w:r>
      <w:r w:rsidR="00453949">
        <w:rPr>
          <w:b/>
          <w:sz w:val="22"/>
          <w:szCs w:val="22"/>
        </w:rPr>
        <w:t xml:space="preserve"> the</w:t>
      </w:r>
      <w:r w:rsidRPr="00416809">
        <w:rPr>
          <w:b/>
          <w:sz w:val="22"/>
          <w:szCs w:val="22"/>
        </w:rPr>
        <w:t xml:space="preserve"> </w:t>
      </w:r>
      <w:r w:rsidRPr="00416809">
        <w:rPr>
          <w:b/>
          <w:sz w:val="22"/>
          <w:szCs w:val="22"/>
          <w:lang w:eastAsia="bg-BG"/>
        </w:rPr>
        <w:t>issuance</w:t>
      </w:r>
      <w:r w:rsidRPr="00BD0252">
        <w:rPr>
          <w:sz w:val="22"/>
          <w:szCs w:val="22"/>
        </w:rPr>
        <w:t xml:space="preserve"> of type “D” visa to the applicant is adopted within a term of </w:t>
      </w:r>
      <w:r w:rsidRPr="00416809">
        <w:rPr>
          <w:b/>
          <w:sz w:val="22"/>
          <w:szCs w:val="22"/>
        </w:rPr>
        <w:t>35 business days from the date of submitting the application</w:t>
      </w:r>
      <w:r w:rsidRPr="00BD0252">
        <w:rPr>
          <w:sz w:val="22"/>
          <w:szCs w:val="22"/>
        </w:rPr>
        <w:t>. In case of a positive decision, the investor’s long term residence visa is issu</w:t>
      </w:r>
      <w:r w:rsidR="007D6E1E" w:rsidRPr="00BD0252">
        <w:rPr>
          <w:sz w:val="22"/>
          <w:szCs w:val="22"/>
        </w:rPr>
        <w:t>ed by the respective Bulgarian e</w:t>
      </w:r>
      <w:r w:rsidRPr="00BD0252">
        <w:rPr>
          <w:sz w:val="22"/>
          <w:szCs w:val="22"/>
        </w:rPr>
        <w:t xml:space="preserve">mbassy. </w:t>
      </w:r>
      <w:r w:rsidR="00072E00">
        <w:rPr>
          <w:sz w:val="22"/>
          <w:szCs w:val="22"/>
        </w:rPr>
        <w:t xml:space="preserve">The applicant has to collect the visa directly in person at the respective Bulgarian embassy. If the applicant does not collect his visa </w:t>
      </w:r>
      <w:r w:rsidR="00E03CB8">
        <w:rPr>
          <w:sz w:val="22"/>
          <w:szCs w:val="22"/>
        </w:rPr>
        <w:t xml:space="preserve">within a month as of </w:t>
      </w:r>
      <w:r w:rsidR="00472867">
        <w:rPr>
          <w:sz w:val="22"/>
          <w:szCs w:val="22"/>
        </w:rPr>
        <w:t xml:space="preserve">the starting date of the visa’s validity, </w:t>
      </w:r>
      <w:r w:rsidR="00472867" w:rsidRPr="00472867">
        <w:rPr>
          <w:sz w:val="22"/>
          <w:szCs w:val="22"/>
        </w:rPr>
        <w:t xml:space="preserve">the applicant shall be deemed to have renounced to the </w:t>
      </w:r>
      <w:r w:rsidR="00472867">
        <w:rPr>
          <w:bCs/>
          <w:sz w:val="22"/>
          <w:szCs w:val="22"/>
        </w:rPr>
        <w:t xml:space="preserve">visa application. </w:t>
      </w:r>
      <w:r w:rsidR="00072E00">
        <w:rPr>
          <w:sz w:val="22"/>
          <w:szCs w:val="22"/>
        </w:rPr>
        <w:t xml:space="preserve"> </w:t>
      </w:r>
    </w:p>
    <w:p w14:paraId="2D6184D4" w14:textId="77777777" w:rsidR="00614363" w:rsidRPr="00BD0252" w:rsidRDefault="00614363" w:rsidP="00614363">
      <w:pPr>
        <w:spacing w:line="264" w:lineRule="auto"/>
        <w:jc w:val="both"/>
        <w:rPr>
          <w:sz w:val="22"/>
          <w:szCs w:val="22"/>
        </w:rPr>
      </w:pPr>
    </w:p>
    <w:p w14:paraId="5C770D7B" w14:textId="5D32423C" w:rsidR="00CA3CE6" w:rsidRPr="00BD0252" w:rsidRDefault="00CA3CE6" w:rsidP="00614363">
      <w:pPr>
        <w:spacing w:line="264" w:lineRule="auto"/>
        <w:jc w:val="both"/>
        <w:rPr>
          <w:sz w:val="22"/>
          <w:szCs w:val="22"/>
        </w:rPr>
      </w:pPr>
      <w:r w:rsidRPr="00416809">
        <w:rPr>
          <w:b/>
          <w:sz w:val="22"/>
          <w:szCs w:val="22"/>
        </w:rPr>
        <w:t xml:space="preserve">Refusals </w:t>
      </w:r>
      <w:r w:rsidRPr="00BD0252">
        <w:rPr>
          <w:sz w:val="22"/>
          <w:szCs w:val="22"/>
        </w:rPr>
        <w:t xml:space="preserve">to issue a visa may be appealed as regards to their legality under the procedure of the </w:t>
      </w:r>
      <w:r w:rsidR="007D6E1E" w:rsidRPr="00416809">
        <w:rPr>
          <w:b/>
          <w:sz w:val="22"/>
          <w:szCs w:val="22"/>
        </w:rPr>
        <w:t xml:space="preserve">Bulgarian </w:t>
      </w:r>
      <w:hyperlink r:id="rId16" w:history="1">
        <w:r w:rsidRPr="00416809">
          <w:rPr>
            <w:rStyle w:val="Hyperlink"/>
            <w:b/>
            <w:color w:val="auto"/>
            <w:sz w:val="22"/>
            <w:szCs w:val="22"/>
            <w:u w:val="none"/>
          </w:rPr>
          <w:t>Administrative Procedure Code</w:t>
        </w:r>
      </w:hyperlink>
      <w:r w:rsidRPr="00BD0252">
        <w:rPr>
          <w:sz w:val="22"/>
          <w:szCs w:val="22"/>
        </w:rPr>
        <w:t>.</w:t>
      </w:r>
      <w:r w:rsidR="00453949">
        <w:rPr>
          <w:rStyle w:val="FootnoteReference"/>
          <w:sz w:val="22"/>
          <w:szCs w:val="22"/>
        </w:rPr>
        <w:footnoteReference w:id="9"/>
      </w:r>
    </w:p>
    <w:p w14:paraId="3C5C61FB" w14:textId="77777777" w:rsidR="00E13E10" w:rsidRPr="00BD0252" w:rsidRDefault="00E13E10" w:rsidP="00D14BA1">
      <w:pPr>
        <w:pStyle w:val="MBT"/>
        <w:rPr>
          <w:b/>
          <w:lang w:val="en-GB"/>
        </w:rPr>
      </w:pPr>
    </w:p>
    <w:p w14:paraId="2D74AAAC" w14:textId="64B4A0F0" w:rsidR="00BA4445" w:rsidRPr="00BD0252" w:rsidRDefault="00BA4445" w:rsidP="007948F1">
      <w:pPr>
        <w:pStyle w:val="MBT"/>
        <w:numPr>
          <w:ilvl w:val="0"/>
          <w:numId w:val="57"/>
        </w:numPr>
        <w:rPr>
          <w:b/>
          <w:lang w:val="en-GB"/>
        </w:rPr>
      </w:pPr>
      <w:r w:rsidRPr="00BD0252">
        <w:rPr>
          <w:b/>
          <w:lang w:val="en-GB"/>
        </w:rPr>
        <w:t xml:space="preserve">Permanent Residence Permit </w:t>
      </w:r>
    </w:p>
    <w:p w14:paraId="002EB3BD" w14:textId="77777777" w:rsidR="00BF6E5C" w:rsidRPr="00BD0252" w:rsidRDefault="003932F7" w:rsidP="00D14BA1">
      <w:pPr>
        <w:pStyle w:val="MBT"/>
        <w:rPr>
          <w:lang w:val="en-GB"/>
        </w:rPr>
      </w:pPr>
      <w:r w:rsidRPr="00BD0252">
        <w:rPr>
          <w:lang w:val="en-GB"/>
        </w:rPr>
        <w:tab/>
      </w:r>
    </w:p>
    <w:p w14:paraId="059DF4AA" w14:textId="6E29A4E1" w:rsidR="00E94D78" w:rsidRPr="00416809" w:rsidRDefault="003932F7" w:rsidP="00E94D78">
      <w:pPr>
        <w:pStyle w:val="MBT"/>
        <w:rPr>
          <w:lang w:val="en-GB"/>
        </w:rPr>
      </w:pPr>
      <w:r w:rsidRPr="00BD0252">
        <w:rPr>
          <w:lang w:val="en-GB"/>
        </w:rPr>
        <w:t xml:space="preserve">After being granted a type “D” visa, </w:t>
      </w:r>
      <w:r w:rsidR="00BF6E5C" w:rsidRPr="00BD0252">
        <w:rPr>
          <w:lang w:val="en-GB"/>
        </w:rPr>
        <w:t xml:space="preserve">the foreign </w:t>
      </w:r>
      <w:r w:rsidR="00E52227" w:rsidRPr="00BD0252">
        <w:rPr>
          <w:lang w:val="en-GB"/>
        </w:rPr>
        <w:t xml:space="preserve">national has to enter into Bulgaria on </w:t>
      </w:r>
      <w:r w:rsidR="00453949">
        <w:rPr>
          <w:lang w:val="en-GB"/>
        </w:rPr>
        <w:t xml:space="preserve">the </w:t>
      </w:r>
      <w:r w:rsidR="00E52227" w:rsidRPr="00BD0252">
        <w:rPr>
          <w:lang w:val="en-GB"/>
        </w:rPr>
        <w:t xml:space="preserve">grounds </w:t>
      </w:r>
      <w:r w:rsidR="00453949">
        <w:rPr>
          <w:lang w:val="en-GB"/>
        </w:rPr>
        <w:t>indicated in</w:t>
      </w:r>
      <w:r w:rsidR="00E52227" w:rsidRPr="00BD0252">
        <w:rPr>
          <w:lang w:val="en-GB"/>
        </w:rPr>
        <w:t xml:space="preserve"> the type D visa and </w:t>
      </w:r>
      <w:r w:rsidR="00BF6E5C" w:rsidRPr="00BD0252">
        <w:rPr>
          <w:lang w:val="en-GB"/>
        </w:rPr>
        <w:t>apply for the issuance of a permanent residence permit.</w:t>
      </w:r>
      <w:r w:rsidR="00E52227" w:rsidRPr="00BD0252">
        <w:rPr>
          <w:lang w:val="en-GB"/>
        </w:rPr>
        <w:t xml:space="preserve"> The </w:t>
      </w:r>
      <w:r w:rsidR="00E52227" w:rsidRPr="00416809">
        <w:rPr>
          <w:b/>
          <w:lang w:val="en-GB"/>
        </w:rPr>
        <w:t>authority competent</w:t>
      </w:r>
      <w:r w:rsidR="00E52227" w:rsidRPr="00BD0252">
        <w:rPr>
          <w:lang w:val="en-GB"/>
        </w:rPr>
        <w:t xml:space="preserve"> to issue permanent residence permits is the </w:t>
      </w:r>
      <w:r w:rsidR="00E52227" w:rsidRPr="00416809">
        <w:rPr>
          <w:b/>
          <w:lang w:val="en-GB"/>
        </w:rPr>
        <w:t>Migration Directorate</w:t>
      </w:r>
      <w:r w:rsidR="00E52227" w:rsidRPr="00BD0252">
        <w:rPr>
          <w:lang w:val="en-GB"/>
        </w:rPr>
        <w:t xml:space="preserve"> </w:t>
      </w:r>
      <w:r w:rsidR="00453949">
        <w:rPr>
          <w:lang w:val="en-GB"/>
        </w:rPr>
        <w:t>of</w:t>
      </w:r>
      <w:r w:rsidR="00453949" w:rsidRPr="00BD0252">
        <w:rPr>
          <w:lang w:val="en-GB"/>
        </w:rPr>
        <w:t xml:space="preserve"> </w:t>
      </w:r>
      <w:r w:rsidR="00E52227" w:rsidRPr="00BD0252">
        <w:rPr>
          <w:lang w:val="en-GB"/>
        </w:rPr>
        <w:t>the Ministry of Interior. The set of documents required to be submitted for the purposes of issuance of a permanent residence permit are essentially the same as the ones required for a type D visa.</w:t>
      </w:r>
    </w:p>
    <w:p w14:paraId="6AB620B0" w14:textId="77777777" w:rsidR="00E52227" w:rsidRPr="00BD0252" w:rsidRDefault="00E52227" w:rsidP="00BF6E5C">
      <w:pPr>
        <w:pStyle w:val="MBT"/>
        <w:rPr>
          <w:lang w:val="en-GB"/>
        </w:rPr>
      </w:pPr>
    </w:p>
    <w:p w14:paraId="4AC82DBD" w14:textId="1F943A52" w:rsidR="00BF6E5C" w:rsidRPr="00BD0252" w:rsidRDefault="00E52227" w:rsidP="00BF6E5C">
      <w:pPr>
        <w:pStyle w:val="MBT"/>
        <w:rPr>
          <w:lang w:val="en-GB"/>
        </w:rPr>
      </w:pPr>
      <w:r w:rsidRPr="00BD0252">
        <w:rPr>
          <w:lang w:val="en-GB"/>
        </w:rPr>
        <w:t>In particular, for the purposes of issuance of such permit, t</w:t>
      </w:r>
      <w:r w:rsidR="00BF6E5C" w:rsidRPr="00BD0252">
        <w:rPr>
          <w:lang w:val="en-GB"/>
        </w:rPr>
        <w:t xml:space="preserve">he following </w:t>
      </w:r>
      <w:r w:rsidR="00BF6E5C" w:rsidRPr="00416809">
        <w:rPr>
          <w:b/>
          <w:lang w:val="en-GB"/>
        </w:rPr>
        <w:t>documents</w:t>
      </w:r>
      <w:r w:rsidR="00BF6E5C" w:rsidRPr="00BD0252">
        <w:rPr>
          <w:lang w:val="en-GB"/>
        </w:rPr>
        <w:t xml:space="preserve"> must be </w:t>
      </w:r>
      <w:r w:rsidR="00BF6E5C" w:rsidRPr="00416809">
        <w:rPr>
          <w:b/>
          <w:lang w:val="en-GB"/>
        </w:rPr>
        <w:t>personally submitted</w:t>
      </w:r>
      <w:r w:rsidR="00BF6E5C" w:rsidRPr="00BD0252">
        <w:rPr>
          <w:lang w:val="en-GB"/>
        </w:rPr>
        <w:t xml:space="preserve"> by the investor before the Migration Directorate </w:t>
      </w:r>
      <w:r w:rsidRPr="00BD0252">
        <w:rPr>
          <w:lang w:val="en-GB"/>
        </w:rPr>
        <w:t>to the Ministry of Interior</w:t>
      </w:r>
      <w:r w:rsidR="00BF6E5C" w:rsidRPr="00BD0252">
        <w:rPr>
          <w:lang w:val="en-GB"/>
        </w:rPr>
        <w:t>:</w:t>
      </w:r>
    </w:p>
    <w:p w14:paraId="1BF9260F" w14:textId="4035DCCC" w:rsidR="00BF6E5C" w:rsidRPr="00BD0252" w:rsidRDefault="00BF6E5C" w:rsidP="00D14BA1">
      <w:pPr>
        <w:pStyle w:val="MBT"/>
        <w:rPr>
          <w:lang w:val="en-GB"/>
        </w:rPr>
      </w:pPr>
    </w:p>
    <w:p w14:paraId="3CEA7D53" w14:textId="00014385" w:rsidR="00CC04B2" w:rsidRPr="00BD0252" w:rsidRDefault="00252659" w:rsidP="00E52227">
      <w:pPr>
        <w:pStyle w:val="ListParagraph"/>
        <w:numPr>
          <w:ilvl w:val="0"/>
          <w:numId w:val="61"/>
        </w:numPr>
        <w:spacing w:before="120" w:after="120" w:line="264" w:lineRule="auto"/>
        <w:ind w:left="709" w:hanging="709"/>
        <w:rPr>
          <w:szCs w:val="22"/>
          <w:lang w:eastAsia="bg-BG"/>
        </w:rPr>
      </w:pPr>
      <w:r>
        <w:rPr>
          <w:szCs w:val="22"/>
          <w:lang w:eastAsia="bg-BG"/>
        </w:rPr>
        <w:t>standardised</w:t>
      </w:r>
      <w:r w:rsidR="002F405D" w:rsidRPr="00BD0252">
        <w:rPr>
          <w:szCs w:val="22"/>
          <w:lang w:eastAsia="bg-BG"/>
        </w:rPr>
        <w:t xml:space="preserve"> </w:t>
      </w:r>
      <w:r w:rsidR="00CC04B2" w:rsidRPr="00BD0252">
        <w:rPr>
          <w:szCs w:val="22"/>
          <w:lang w:eastAsia="bg-BG"/>
        </w:rPr>
        <w:t>application</w:t>
      </w:r>
      <w:r>
        <w:rPr>
          <w:szCs w:val="22"/>
          <w:lang w:eastAsia="bg-BG"/>
        </w:rPr>
        <w:t xml:space="preserve"> form</w:t>
      </w:r>
      <w:r>
        <w:rPr>
          <w:rStyle w:val="FootnoteReference"/>
          <w:szCs w:val="22"/>
          <w:lang w:eastAsia="bg-BG"/>
        </w:rPr>
        <w:footnoteReference w:id="10"/>
      </w:r>
      <w:r w:rsidR="00CC04B2" w:rsidRPr="00BD0252">
        <w:rPr>
          <w:szCs w:val="22"/>
          <w:lang w:eastAsia="bg-BG"/>
        </w:rPr>
        <w:t>;</w:t>
      </w:r>
    </w:p>
    <w:p w14:paraId="148E2885" w14:textId="69DBCE39" w:rsidR="00E52227" w:rsidRPr="00BD0252" w:rsidRDefault="00E52227" w:rsidP="00E52227">
      <w:pPr>
        <w:pStyle w:val="ListParagraph"/>
        <w:spacing w:before="120" w:after="120" w:line="264" w:lineRule="auto"/>
        <w:ind w:left="709"/>
        <w:rPr>
          <w:szCs w:val="22"/>
          <w:lang w:eastAsia="bg-BG"/>
        </w:rPr>
      </w:pPr>
    </w:p>
    <w:p w14:paraId="0AD6A6DB" w14:textId="5532400F" w:rsidR="00CC04B2" w:rsidRPr="00BD0252" w:rsidRDefault="00CC04B2" w:rsidP="00E52227">
      <w:pPr>
        <w:pStyle w:val="ListParagraph"/>
        <w:numPr>
          <w:ilvl w:val="0"/>
          <w:numId w:val="61"/>
        </w:numPr>
        <w:spacing w:before="120" w:after="120" w:line="264" w:lineRule="auto"/>
        <w:ind w:left="709" w:hanging="709"/>
        <w:rPr>
          <w:szCs w:val="22"/>
          <w:lang w:eastAsia="bg-BG"/>
        </w:rPr>
      </w:pPr>
      <w:r w:rsidRPr="00BD0252">
        <w:rPr>
          <w:szCs w:val="22"/>
          <w:lang w:eastAsia="bg-BG"/>
        </w:rPr>
        <w:t>document evidencing paid state fee for reviewing the application, amounting to BGN 10</w:t>
      </w:r>
      <w:r w:rsidR="00E52227" w:rsidRPr="00BD0252">
        <w:rPr>
          <w:szCs w:val="22"/>
          <w:lang w:eastAsia="bg-BG"/>
        </w:rPr>
        <w:t xml:space="preserve"> (appr. Euro 5)</w:t>
      </w:r>
      <w:r w:rsidRPr="00BD0252">
        <w:rPr>
          <w:szCs w:val="22"/>
          <w:lang w:eastAsia="bg-BG"/>
        </w:rPr>
        <w:t>;</w:t>
      </w:r>
    </w:p>
    <w:p w14:paraId="3D11226B" w14:textId="77777777" w:rsidR="00E52227" w:rsidRPr="00BD0252" w:rsidRDefault="00E52227" w:rsidP="00E52227">
      <w:pPr>
        <w:pStyle w:val="ListParagraph"/>
        <w:rPr>
          <w:szCs w:val="22"/>
          <w:lang w:eastAsia="bg-BG"/>
        </w:rPr>
      </w:pPr>
    </w:p>
    <w:p w14:paraId="30835226" w14:textId="1994B838" w:rsidR="00717C64" w:rsidRDefault="00CC04B2" w:rsidP="00416809">
      <w:pPr>
        <w:pStyle w:val="ListParagraph"/>
        <w:numPr>
          <w:ilvl w:val="0"/>
          <w:numId w:val="61"/>
        </w:numPr>
        <w:ind w:left="709" w:hanging="709"/>
        <w:rPr>
          <w:szCs w:val="22"/>
          <w:lang w:eastAsia="bg-BG"/>
        </w:rPr>
      </w:pPr>
      <w:r w:rsidRPr="00BD0252">
        <w:rPr>
          <w:szCs w:val="22"/>
          <w:lang w:eastAsia="bg-BG"/>
        </w:rPr>
        <w:t>a copy of the investor’s international passport, including the pages with the photo and personal data, visas stamped and the stamp for the last entry in Bulgaria;</w:t>
      </w:r>
    </w:p>
    <w:p w14:paraId="796BFA28" w14:textId="77777777" w:rsidR="00717C64" w:rsidRPr="00E67035" w:rsidRDefault="00717C64" w:rsidP="00416809">
      <w:pPr>
        <w:rPr>
          <w:szCs w:val="22"/>
          <w:lang w:eastAsia="bg-BG"/>
        </w:rPr>
      </w:pPr>
    </w:p>
    <w:p w14:paraId="137F9A05" w14:textId="09E96D1C" w:rsidR="00CC04B2" w:rsidRPr="00BD0252" w:rsidRDefault="00CC04B2" w:rsidP="00416809">
      <w:pPr>
        <w:pStyle w:val="ListParagraph"/>
        <w:numPr>
          <w:ilvl w:val="0"/>
          <w:numId w:val="61"/>
        </w:numPr>
        <w:ind w:left="709" w:hanging="709"/>
        <w:rPr>
          <w:szCs w:val="22"/>
          <w:lang w:eastAsia="bg-BG"/>
        </w:rPr>
      </w:pPr>
      <w:r w:rsidRPr="00BD0252">
        <w:rPr>
          <w:szCs w:val="22"/>
          <w:lang w:eastAsia="bg-BG"/>
        </w:rPr>
        <w:t>evidence for accommodation for the period of stay in Bulgaria (the same as the ones presented for the type “D” visa);</w:t>
      </w:r>
    </w:p>
    <w:p w14:paraId="5B0B86E3" w14:textId="77777777" w:rsidR="00E52227" w:rsidRPr="00BD0252" w:rsidRDefault="00E52227" w:rsidP="00E52227">
      <w:pPr>
        <w:pStyle w:val="ListParagraph"/>
        <w:spacing w:before="120" w:after="120" w:line="264" w:lineRule="auto"/>
        <w:ind w:left="709"/>
        <w:rPr>
          <w:szCs w:val="22"/>
          <w:lang w:eastAsia="bg-BG"/>
        </w:rPr>
      </w:pPr>
    </w:p>
    <w:p w14:paraId="214469B7" w14:textId="5E0A9A79" w:rsidR="00CC04B2" w:rsidRPr="00BD0252" w:rsidRDefault="00CC04B2" w:rsidP="00E52227">
      <w:pPr>
        <w:pStyle w:val="ListParagraph"/>
        <w:numPr>
          <w:ilvl w:val="0"/>
          <w:numId w:val="61"/>
        </w:numPr>
        <w:spacing w:before="120" w:after="120" w:line="264" w:lineRule="auto"/>
        <w:ind w:left="709" w:hanging="709"/>
        <w:rPr>
          <w:szCs w:val="22"/>
          <w:lang w:eastAsia="bg-BG"/>
        </w:rPr>
      </w:pPr>
      <w:r w:rsidRPr="00BD0252">
        <w:rPr>
          <w:szCs w:val="22"/>
          <w:lang w:eastAsia="bg-BG"/>
        </w:rPr>
        <w:t xml:space="preserve">evidence for </w:t>
      </w:r>
      <w:r w:rsidR="007817D5">
        <w:rPr>
          <w:szCs w:val="22"/>
          <w:lang w:eastAsia="bg-BG"/>
        </w:rPr>
        <w:t xml:space="preserve"> sufficient </w:t>
      </w:r>
      <w:r w:rsidR="00035D4D">
        <w:rPr>
          <w:szCs w:val="22"/>
          <w:lang w:eastAsia="bg-BG"/>
        </w:rPr>
        <w:t xml:space="preserve">financial means of subsistence </w:t>
      </w:r>
      <w:r w:rsidRPr="00BD0252">
        <w:rPr>
          <w:szCs w:val="22"/>
          <w:lang w:eastAsia="bg-BG"/>
        </w:rPr>
        <w:t>for the period of stay in Bulgaria (the same as the ones presented for the type “D” visa);</w:t>
      </w:r>
    </w:p>
    <w:p w14:paraId="2DF4DB26" w14:textId="77777777" w:rsidR="00E52227" w:rsidRPr="00BD0252" w:rsidRDefault="00E52227" w:rsidP="00E52227">
      <w:pPr>
        <w:pStyle w:val="ListParagraph"/>
        <w:rPr>
          <w:szCs w:val="22"/>
          <w:lang w:eastAsia="bg-BG"/>
        </w:rPr>
      </w:pPr>
    </w:p>
    <w:p w14:paraId="4BA7DE1C" w14:textId="1ED657AC" w:rsidR="00E52227" w:rsidRPr="00BD0252" w:rsidRDefault="00CC04B2" w:rsidP="00E52227">
      <w:pPr>
        <w:pStyle w:val="ListParagraph"/>
        <w:numPr>
          <w:ilvl w:val="0"/>
          <w:numId w:val="61"/>
        </w:numPr>
        <w:spacing w:before="120" w:after="120" w:line="264" w:lineRule="auto"/>
        <w:ind w:left="709" w:hanging="709"/>
        <w:rPr>
          <w:szCs w:val="22"/>
          <w:lang w:eastAsia="bg-BG"/>
        </w:rPr>
      </w:pPr>
      <w:r w:rsidRPr="00BD0252">
        <w:rPr>
          <w:szCs w:val="22"/>
          <w:lang w:eastAsia="bg-BG"/>
        </w:rPr>
        <w:t>clean criminal record certificate issued by the competent authorities in the country of citizenship (depending on the validity term of the certificate and the period of time that has lapsed, the same certificate used for the purposes of obta</w:t>
      </w:r>
      <w:r w:rsidR="00E52227" w:rsidRPr="00BD0252">
        <w:rPr>
          <w:szCs w:val="22"/>
          <w:lang w:eastAsia="bg-BG"/>
        </w:rPr>
        <w:t>ining the “D” visa may be used);</w:t>
      </w:r>
    </w:p>
    <w:p w14:paraId="0D471B48" w14:textId="77777777" w:rsidR="009E7A54" w:rsidRPr="00BD0252" w:rsidRDefault="009E7A54" w:rsidP="009E7A54">
      <w:pPr>
        <w:pStyle w:val="ListParagraph"/>
        <w:rPr>
          <w:szCs w:val="22"/>
          <w:lang w:eastAsia="bg-BG"/>
        </w:rPr>
      </w:pPr>
    </w:p>
    <w:p w14:paraId="677FDB4F" w14:textId="587BAEBE" w:rsidR="00CC04B2" w:rsidRPr="00BD0252" w:rsidRDefault="009E7A54" w:rsidP="009E7A54">
      <w:pPr>
        <w:pStyle w:val="ListParagraph"/>
        <w:numPr>
          <w:ilvl w:val="0"/>
          <w:numId w:val="61"/>
        </w:numPr>
        <w:spacing w:before="120" w:after="120" w:line="264" w:lineRule="auto"/>
        <w:ind w:left="709" w:hanging="709"/>
        <w:rPr>
          <w:szCs w:val="22"/>
          <w:lang w:eastAsia="bg-BG"/>
        </w:rPr>
      </w:pPr>
      <w:r w:rsidRPr="00BD0252">
        <w:t xml:space="preserve">Documents evidencing the legal grounds on which type D visa is sought. </w:t>
      </w:r>
      <w:r w:rsidR="00717C64">
        <w:t>F</w:t>
      </w:r>
      <w:r w:rsidRPr="00BD0252">
        <w:t xml:space="preserve">urther information about the type of documents, by which the respective type of investment shall be proved, </w:t>
      </w:r>
      <w:r w:rsidR="00717C64">
        <w:t>is</w:t>
      </w:r>
      <w:r w:rsidR="00717C64" w:rsidRPr="00BD0252">
        <w:t xml:space="preserve"> </w:t>
      </w:r>
      <w:r w:rsidRPr="00BD0252">
        <w:rPr>
          <w:szCs w:val="22"/>
        </w:rPr>
        <w:t>provided in Section 2.1 below (such as certificate issued by the Invest</w:t>
      </w:r>
      <w:r w:rsidR="00B80C45">
        <w:rPr>
          <w:szCs w:val="22"/>
        </w:rPr>
        <w:t xml:space="preserve"> Bulgaria</w:t>
      </w:r>
      <w:r w:rsidRPr="00BD0252">
        <w:rPr>
          <w:szCs w:val="22"/>
        </w:rPr>
        <w:t xml:space="preserve"> Agency in evidence of the investment made)</w:t>
      </w:r>
      <w:r w:rsidR="00CC04B2" w:rsidRPr="00BD0252">
        <w:rPr>
          <w:szCs w:val="22"/>
          <w:lang w:eastAsia="bg-BG"/>
        </w:rPr>
        <w:t>.</w:t>
      </w:r>
    </w:p>
    <w:p w14:paraId="63D04C1F" w14:textId="1FA61D8D" w:rsidR="00CC04B2" w:rsidRPr="00BD0252" w:rsidRDefault="00CC04B2" w:rsidP="00CC04B2">
      <w:pPr>
        <w:pStyle w:val="MBT"/>
        <w:rPr>
          <w:lang w:val="en-GB"/>
        </w:rPr>
      </w:pPr>
      <w:r w:rsidRPr="00BD0252">
        <w:rPr>
          <w:lang w:val="en-GB"/>
        </w:rPr>
        <w:t xml:space="preserve">The above documents have to be </w:t>
      </w:r>
      <w:r w:rsidRPr="00416809">
        <w:rPr>
          <w:b/>
          <w:lang w:val="en-GB"/>
        </w:rPr>
        <w:t>submitted</w:t>
      </w:r>
      <w:r w:rsidRPr="00BD0252">
        <w:rPr>
          <w:lang w:val="en-GB"/>
        </w:rPr>
        <w:t xml:space="preserve"> before the Migration Directorate </w:t>
      </w:r>
      <w:r w:rsidRPr="00416809">
        <w:rPr>
          <w:b/>
          <w:lang w:val="en-GB"/>
        </w:rPr>
        <w:t>not later than two months prior to expiry of the type “D” visa</w:t>
      </w:r>
      <w:r w:rsidRPr="00BD0252">
        <w:rPr>
          <w:lang w:val="en-GB"/>
        </w:rPr>
        <w:t>.</w:t>
      </w:r>
    </w:p>
    <w:p w14:paraId="4156F93B" w14:textId="77777777" w:rsidR="009E7A54" w:rsidRPr="00BD0252" w:rsidRDefault="009E7A54" w:rsidP="00CC04B2">
      <w:pPr>
        <w:pStyle w:val="MBT"/>
        <w:rPr>
          <w:lang w:val="en-GB"/>
        </w:rPr>
      </w:pPr>
    </w:p>
    <w:p w14:paraId="2A378C73" w14:textId="4C060F5A" w:rsidR="00CC04B2" w:rsidRPr="00BD0252" w:rsidRDefault="00CC04B2" w:rsidP="00CC04B2">
      <w:pPr>
        <w:pStyle w:val="MBT"/>
        <w:rPr>
          <w:lang w:val="en-GB"/>
        </w:rPr>
      </w:pPr>
      <w:r w:rsidRPr="00BD0252">
        <w:rPr>
          <w:lang w:val="en-GB"/>
        </w:rPr>
        <w:t xml:space="preserve">The </w:t>
      </w:r>
      <w:r w:rsidRPr="00416809">
        <w:rPr>
          <w:b/>
          <w:lang w:val="en-GB"/>
        </w:rPr>
        <w:t>decision for granting</w:t>
      </w:r>
      <w:r w:rsidRPr="00BD0252">
        <w:rPr>
          <w:lang w:val="en-GB"/>
        </w:rPr>
        <w:t xml:space="preserve"> permanent residence status is adopted within a term of </w:t>
      </w:r>
      <w:r w:rsidR="009F6F30" w:rsidRPr="00416809">
        <w:rPr>
          <w:b/>
          <w:lang w:val="en-GB"/>
        </w:rPr>
        <w:t>three</w:t>
      </w:r>
      <w:r w:rsidRPr="00416809">
        <w:rPr>
          <w:b/>
          <w:lang w:val="en-GB"/>
        </w:rPr>
        <w:t xml:space="preserve"> months</w:t>
      </w:r>
      <w:r w:rsidR="00717C64">
        <w:rPr>
          <w:lang w:val="en-GB"/>
        </w:rPr>
        <w:t xml:space="preserve"> from the date of submission of the application</w:t>
      </w:r>
      <w:r w:rsidRPr="00BD0252">
        <w:rPr>
          <w:lang w:val="en-GB"/>
        </w:rPr>
        <w:t>. Provided that the case is of great legal or factual complexity or in case some additional documents would need to be presented this term may be prolonged by two months.</w:t>
      </w:r>
    </w:p>
    <w:p w14:paraId="40A42347" w14:textId="77777777" w:rsidR="009E7A54" w:rsidRPr="00BD0252" w:rsidRDefault="009E7A54" w:rsidP="00CC04B2">
      <w:pPr>
        <w:pStyle w:val="MBT"/>
        <w:rPr>
          <w:lang w:val="en-GB"/>
        </w:rPr>
      </w:pPr>
    </w:p>
    <w:p w14:paraId="6D6465A8" w14:textId="74D08251" w:rsidR="00BF6E5C" w:rsidRPr="00BD0252" w:rsidRDefault="00CC04B2" w:rsidP="00D14BA1">
      <w:pPr>
        <w:pStyle w:val="MBT"/>
        <w:rPr>
          <w:lang w:val="en-GB"/>
        </w:rPr>
      </w:pPr>
      <w:r w:rsidRPr="00BD0252">
        <w:rPr>
          <w:lang w:val="en-GB"/>
        </w:rPr>
        <w:t xml:space="preserve">The Bulgarian authorities will inform the applicant about the decision taken. In case of a positive decision the investor will have to pay state fee amounting to BGN 1,000 (appr. EUR 500) for </w:t>
      </w:r>
      <w:r w:rsidR="00717C64">
        <w:rPr>
          <w:lang w:val="en-GB"/>
        </w:rPr>
        <w:t xml:space="preserve">the </w:t>
      </w:r>
      <w:r w:rsidRPr="00BD0252">
        <w:rPr>
          <w:lang w:val="en-GB"/>
        </w:rPr>
        <w:t xml:space="preserve">issuance of a permanent residence </w:t>
      </w:r>
      <w:r w:rsidR="009E7A54" w:rsidRPr="00BD0252">
        <w:rPr>
          <w:lang w:val="en-GB"/>
        </w:rPr>
        <w:t>permit</w:t>
      </w:r>
      <w:r w:rsidRPr="00BD0252">
        <w:rPr>
          <w:lang w:val="en-GB"/>
        </w:rPr>
        <w:t xml:space="preserve">. </w:t>
      </w:r>
      <w:r w:rsidR="00523BE3">
        <w:rPr>
          <w:lang w:val="en-GB"/>
        </w:rPr>
        <w:t xml:space="preserve">The applicant has to collect the permanent residence permit in person from the Migration Directorate. </w:t>
      </w:r>
    </w:p>
    <w:p w14:paraId="2DFD118A" w14:textId="35AD64C3" w:rsidR="00417F96" w:rsidRPr="00BD0252" w:rsidRDefault="00417F96" w:rsidP="001558D8">
      <w:pPr>
        <w:pStyle w:val="MBT"/>
        <w:rPr>
          <w:lang w:val="en-GB"/>
        </w:rPr>
      </w:pPr>
    </w:p>
    <w:p w14:paraId="1C94AC2F" w14:textId="1A112619" w:rsidR="00FD33DD" w:rsidRPr="00BD0252" w:rsidRDefault="00CC71FD" w:rsidP="00DF4CC7">
      <w:pPr>
        <w:pStyle w:val="MH3"/>
        <w:outlineLvl w:val="9"/>
        <w:rPr>
          <w:rFonts w:ascii="Times New Roman" w:hAnsi="Times New Roman" w:cs="Times New Roman"/>
          <w:bdr w:val="none" w:sz="0" w:space="0" w:color="auto" w:frame="1"/>
        </w:rPr>
      </w:pPr>
      <w:bookmarkStart w:id="14" w:name="_Hlk507504561"/>
      <w:r w:rsidRPr="00BD0252">
        <w:rPr>
          <w:rFonts w:ascii="Times New Roman" w:hAnsi="Times New Roman" w:cs="Times New Roman"/>
          <w:bdr w:val="none" w:sz="0" w:space="0" w:color="auto" w:frame="1"/>
        </w:rPr>
        <w:t>Obtaining Bulgarian Citizenship</w:t>
      </w:r>
    </w:p>
    <w:p w14:paraId="1579A0B5" w14:textId="57D2B87E" w:rsidR="00CC71FD" w:rsidRPr="00BD0252" w:rsidRDefault="00D41E2D" w:rsidP="00D41E2D">
      <w:pPr>
        <w:pStyle w:val="MBT"/>
        <w:rPr>
          <w:lang w:val="en-GB"/>
        </w:rPr>
      </w:pPr>
      <w:r w:rsidRPr="00BD0252">
        <w:rPr>
          <w:lang w:val="en-GB"/>
        </w:rPr>
        <w:t>As discussed in Section I above, the Bulgarian Citizenship Act provides for an Ordinary Investors’</w:t>
      </w:r>
      <w:r w:rsidR="00717C64">
        <w:rPr>
          <w:lang w:val="en-GB"/>
        </w:rPr>
        <w:t xml:space="preserve"> Citizenship</w:t>
      </w:r>
      <w:r w:rsidRPr="00BD0252">
        <w:rPr>
          <w:lang w:val="en-GB"/>
        </w:rPr>
        <w:t xml:space="preserve"> Scheme and for a Fast-Track Investors’ </w:t>
      </w:r>
      <w:r w:rsidR="00717C64">
        <w:rPr>
          <w:lang w:val="en-GB"/>
        </w:rPr>
        <w:t xml:space="preserve">Citizenship </w:t>
      </w:r>
      <w:r w:rsidRPr="00BD0252">
        <w:rPr>
          <w:lang w:val="en-GB"/>
        </w:rPr>
        <w:t>Scheme</w:t>
      </w:r>
      <w:r w:rsidR="00CC71FD" w:rsidRPr="00BD0252">
        <w:rPr>
          <w:lang w:val="en-GB"/>
        </w:rPr>
        <w:t xml:space="preserve">. </w:t>
      </w:r>
    </w:p>
    <w:p w14:paraId="76170416" w14:textId="77777777" w:rsidR="00CC71FD" w:rsidRPr="00BD0252" w:rsidRDefault="00CC71FD" w:rsidP="00CC71FD">
      <w:pPr>
        <w:pStyle w:val="MBT"/>
        <w:rPr>
          <w:lang w:val="en-GB"/>
        </w:rPr>
      </w:pPr>
    </w:p>
    <w:p w14:paraId="6C04B301" w14:textId="2F805F68" w:rsidR="00CC71FD" w:rsidRPr="00BD0252" w:rsidRDefault="00CC71FD" w:rsidP="00CC71FD">
      <w:pPr>
        <w:pStyle w:val="MBT"/>
        <w:rPr>
          <w:lang w:val="en-GB"/>
        </w:rPr>
      </w:pPr>
      <w:r w:rsidRPr="00BD0252">
        <w:rPr>
          <w:lang w:val="en-GB"/>
        </w:rPr>
        <w:t xml:space="preserve">The table below shows an overview of the requirements that have to be met under each </w:t>
      </w:r>
      <w:r w:rsidR="00D41E2D" w:rsidRPr="00BD0252">
        <w:rPr>
          <w:lang w:val="en-GB"/>
        </w:rPr>
        <w:t>of the two schemes.</w:t>
      </w:r>
    </w:p>
    <w:p w14:paraId="0B5426AD" w14:textId="77777777" w:rsidR="00CC71FD" w:rsidRPr="00BD0252" w:rsidRDefault="00CC71FD" w:rsidP="00CC71FD">
      <w:pPr>
        <w:pStyle w:val="MBT"/>
        <w:ind w:left="1484"/>
        <w:rPr>
          <w:lang w:val="en-GB"/>
        </w:rPr>
      </w:pPr>
    </w:p>
    <w:tbl>
      <w:tblPr>
        <w:tblStyle w:val="GridTable3-Accent11"/>
        <w:tblW w:w="9214"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3969"/>
        <w:gridCol w:w="2552"/>
        <w:gridCol w:w="2693"/>
      </w:tblGrid>
      <w:tr w:rsidR="00CC71FD" w:rsidRPr="003B69C4" w14:paraId="7281C354" w14:textId="77777777" w:rsidTr="00E56B6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69"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365C7152" w14:textId="77777777" w:rsidR="00CC71FD" w:rsidRPr="00416809" w:rsidRDefault="00CC71FD"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Requirements</w:t>
            </w:r>
          </w:p>
        </w:tc>
        <w:tc>
          <w:tcPr>
            <w:tcW w:w="2552" w:type="dxa"/>
            <w:tcBorders>
              <w:top w:val="none" w:sz="0" w:space="0" w:color="auto"/>
              <w:left w:val="none" w:sz="0" w:space="0" w:color="auto"/>
              <w:right w:val="none" w:sz="0" w:space="0" w:color="auto"/>
            </w:tcBorders>
            <w:shd w:val="clear" w:color="auto" w:fill="95B3D7" w:themeFill="accent1" w:themeFillTint="99"/>
          </w:tcPr>
          <w:p w14:paraId="137432A7" w14:textId="69CE818A" w:rsidR="00CC71FD" w:rsidRPr="00416809" w:rsidRDefault="00D41E2D" w:rsidP="00E56B64">
            <w:pPr>
              <w:pStyle w:val="MBT"/>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Ordinary Investors’ Scheme</w:t>
            </w:r>
          </w:p>
        </w:tc>
        <w:tc>
          <w:tcPr>
            <w:tcW w:w="2693" w:type="dxa"/>
            <w:tcBorders>
              <w:top w:val="none" w:sz="0" w:space="0" w:color="auto"/>
              <w:left w:val="none" w:sz="0" w:space="0" w:color="auto"/>
              <w:right w:val="none" w:sz="0" w:space="0" w:color="auto"/>
            </w:tcBorders>
            <w:shd w:val="clear" w:color="auto" w:fill="95B3D7" w:themeFill="accent1" w:themeFillTint="99"/>
          </w:tcPr>
          <w:p w14:paraId="6BC7FEAA" w14:textId="5E3972D2" w:rsidR="00CC71FD" w:rsidRPr="00416809" w:rsidRDefault="00D41E2D" w:rsidP="00E56B64">
            <w:pPr>
              <w:pStyle w:val="MBT"/>
              <w:spacing w:before="60" w:after="60"/>
              <w:cnfStyle w:val="100000000000" w:firstRow="1"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Fast-Track Investors’ Scheme</w:t>
            </w:r>
          </w:p>
        </w:tc>
      </w:tr>
      <w:tr w:rsidR="00CC71FD" w:rsidRPr="003B69C4" w14:paraId="72CD25F9"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772F6C37" w14:textId="782CA301"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lastRenderedPageBreak/>
              <w:t xml:space="preserve">Permanent residence permit </w:t>
            </w:r>
            <w:r w:rsidR="00D41E2D" w:rsidRPr="00416809">
              <w:rPr>
                <w:rFonts w:ascii="Century Gothic" w:hAnsi="Century Gothic"/>
                <w:sz w:val="18"/>
                <w:szCs w:val="18"/>
                <w:lang w:val="en-GB"/>
              </w:rPr>
              <w:t>issued on any of the eligible grounds relating to investment envisaged by Article 25 of the Foreign Nationals in the Republic of Bulgaria Act (for details about the eligible grounds in each of the schemes, please refer to Section 2.1 below.</w:t>
            </w:r>
          </w:p>
        </w:tc>
        <w:tc>
          <w:tcPr>
            <w:tcW w:w="2552" w:type="dxa"/>
          </w:tcPr>
          <w:p w14:paraId="7157802D"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44DD247A"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611F213F" w14:textId="77777777" w:rsidTr="00E56B64">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4336B080" w14:textId="13097A86"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Minimal period for </w:t>
            </w:r>
            <w:r w:rsidR="00D41E2D" w:rsidRPr="00416809">
              <w:rPr>
                <w:rFonts w:ascii="Century Gothic" w:hAnsi="Century Gothic"/>
                <w:sz w:val="18"/>
                <w:szCs w:val="18"/>
                <w:lang w:val="en-GB"/>
              </w:rPr>
              <w:t>maintaining a valid</w:t>
            </w:r>
            <w:r w:rsidRPr="00416809">
              <w:rPr>
                <w:rFonts w:ascii="Century Gothic" w:hAnsi="Century Gothic"/>
                <w:sz w:val="18"/>
                <w:szCs w:val="18"/>
                <w:lang w:val="en-GB"/>
              </w:rPr>
              <w:t xml:space="preserve"> permanent residence permit before applying for citizenship</w:t>
            </w:r>
          </w:p>
        </w:tc>
        <w:tc>
          <w:tcPr>
            <w:tcW w:w="2552" w:type="dxa"/>
          </w:tcPr>
          <w:p w14:paraId="241DFFD5"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5 years</w:t>
            </w:r>
          </w:p>
        </w:tc>
        <w:tc>
          <w:tcPr>
            <w:tcW w:w="2693" w:type="dxa"/>
          </w:tcPr>
          <w:p w14:paraId="2DEC6659"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1 year</w:t>
            </w:r>
          </w:p>
        </w:tc>
      </w:tr>
      <w:tr w:rsidR="00CC71FD" w:rsidRPr="003B69C4" w14:paraId="79D51F30"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24B6195" w14:textId="4BA6FCC5" w:rsidR="00CC71FD" w:rsidRPr="00416809" w:rsidRDefault="00CC71FD" w:rsidP="00D41E2D">
            <w:pPr>
              <w:pStyle w:val="MBT"/>
              <w:spacing w:before="60" w:after="60"/>
              <w:rPr>
                <w:rFonts w:ascii="Century Gothic" w:hAnsi="Century Gothic"/>
                <w:sz w:val="18"/>
                <w:szCs w:val="18"/>
                <w:lang w:val="en-GB"/>
              </w:rPr>
            </w:pPr>
            <w:r w:rsidRPr="00416809">
              <w:rPr>
                <w:rFonts w:ascii="Century Gothic" w:hAnsi="Century Gothic"/>
                <w:sz w:val="18"/>
                <w:szCs w:val="18"/>
                <w:lang w:val="en-GB"/>
              </w:rPr>
              <w:t xml:space="preserve">Additional investment to the </w:t>
            </w:r>
            <w:r w:rsidR="00D41E2D" w:rsidRPr="00416809">
              <w:rPr>
                <w:rFonts w:ascii="Century Gothic" w:hAnsi="Century Gothic"/>
                <w:sz w:val="18"/>
                <w:szCs w:val="18"/>
                <w:lang w:val="en-GB"/>
              </w:rPr>
              <w:t xml:space="preserve">initial </w:t>
            </w:r>
            <w:r w:rsidRPr="00416809">
              <w:rPr>
                <w:rFonts w:ascii="Century Gothic" w:hAnsi="Century Gothic"/>
                <w:sz w:val="18"/>
                <w:szCs w:val="18"/>
                <w:lang w:val="en-GB"/>
              </w:rPr>
              <w:t xml:space="preserve">one </w:t>
            </w:r>
          </w:p>
        </w:tc>
        <w:tc>
          <w:tcPr>
            <w:tcW w:w="2552" w:type="dxa"/>
          </w:tcPr>
          <w:p w14:paraId="20EB2FA0"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No</w:t>
            </w:r>
          </w:p>
        </w:tc>
        <w:tc>
          <w:tcPr>
            <w:tcW w:w="2693" w:type="dxa"/>
          </w:tcPr>
          <w:p w14:paraId="798EE431"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75883EAC" w14:textId="77777777" w:rsidTr="00E56B64">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01A6A27" w14:textId="77777777" w:rsidR="00CC71FD" w:rsidRPr="00416809" w:rsidRDefault="00CC71FD"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Requirement for physical presence in the country</w:t>
            </w:r>
          </w:p>
        </w:tc>
        <w:tc>
          <w:tcPr>
            <w:tcW w:w="2552" w:type="dxa"/>
          </w:tcPr>
          <w:p w14:paraId="10671B6F"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Only when submitting application</w:t>
            </w:r>
          </w:p>
        </w:tc>
        <w:tc>
          <w:tcPr>
            <w:tcW w:w="2693" w:type="dxa"/>
          </w:tcPr>
          <w:p w14:paraId="5E942CD1" w14:textId="77777777" w:rsidR="00CC71FD" w:rsidRPr="00416809" w:rsidRDefault="00CC71FD"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Only when submitting application</w:t>
            </w:r>
          </w:p>
        </w:tc>
      </w:tr>
      <w:tr w:rsidR="00CC71FD" w:rsidRPr="003B69C4" w14:paraId="50AF58B9"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Borders>
              <w:left w:val="none" w:sz="0" w:space="0" w:color="auto"/>
              <w:bottom w:val="none" w:sz="0" w:space="0" w:color="auto"/>
            </w:tcBorders>
            <w:shd w:val="clear" w:color="auto" w:fill="B8CCE4" w:themeFill="accent1" w:themeFillTint="66"/>
          </w:tcPr>
          <w:p w14:paraId="06D93C5B" w14:textId="20BFD731" w:rsidR="00CC71FD" w:rsidRPr="00416809" w:rsidRDefault="00DC618E" w:rsidP="00E56B64">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Required full legal age of at least 18 years of age</w:t>
            </w:r>
          </w:p>
        </w:tc>
        <w:tc>
          <w:tcPr>
            <w:tcW w:w="2552" w:type="dxa"/>
          </w:tcPr>
          <w:p w14:paraId="56ED29E0"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636C66C4" w14:textId="77777777" w:rsidR="00CC71FD" w:rsidRPr="00416809" w:rsidRDefault="00CC71FD"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CC71FD" w:rsidRPr="003B69C4" w14:paraId="102C26B6" w14:textId="77777777" w:rsidTr="00E56B64">
        <w:tc>
          <w:tcPr>
            <w:cnfStyle w:val="001000000000" w:firstRow="0" w:lastRow="0" w:firstColumn="1" w:lastColumn="0" w:oddVBand="0" w:evenVBand="0" w:oddHBand="0" w:evenHBand="0" w:firstRowFirstColumn="0" w:firstRowLastColumn="0" w:lastRowFirstColumn="0" w:lastRowLastColumn="0"/>
            <w:tcW w:w="3969" w:type="dxa"/>
            <w:shd w:val="clear" w:color="auto" w:fill="B8CCE4" w:themeFill="accent1" w:themeFillTint="66"/>
          </w:tcPr>
          <w:p w14:paraId="71EBA425" w14:textId="67779541" w:rsidR="00CC71FD" w:rsidRPr="00416809" w:rsidRDefault="00447216" w:rsidP="00447216">
            <w:pPr>
              <w:pStyle w:val="MBT"/>
              <w:spacing w:before="60" w:after="60"/>
              <w:rPr>
                <w:rFonts w:ascii="Century Gothic" w:hAnsi="Century Gothic"/>
                <w:sz w:val="18"/>
                <w:szCs w:val="18"/>
                <w:lang w:val="en-GB"/>
              </w:rPr>
            </w:pPr>
            <w:r w:rsidRPr="00416809">
              <w:rPr>
                <w:rFonts w:ascii="Century Gothic" w:hAnsi="Century Gothic"/>
                <w:sz w:val="18"/>
                <w:szCs w:val="18"/>
                <w:lang w:val="en-GB"/>
              </w:rPr>
              <w:t>Lack of conviction by a Bulgarian court for a willful crime prosecuted ex officio by the state, and is not subject to pending criminal proceedings for such an offence, unless the person has been rehabilitated</w:t>
            </w:r>
          </w:p>
        </w:tc>
        <w:tc>
          <w:tcPr>
            <w:tcW w:w="2552" w:type="dxa"/>
          </w:tcPr>
          <w:p w14:paraId="780511B4" w14:textId="507FA5AB" w:rsidR="00CC71FD" w:rsidRPr="00416809" w:rsidRDefault="005651B2"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758526BD" w14:textId="4C03779F" w:rsidR="00CC71FD" w:rsidRPr="00416809" w:rsidRDefault="005651B2" w:rsidP="00E56B64">
            <w:pPr>
              <w:pStyle w:val="MBT"/>
              <w:spacing w:before="60" w:after="60"/>
              <w:cnfStyle w:val="000000000000" w:firstRow="0" w:lastRow="0" w:firstColumn="0" w:lastColumn="0" w:oddVBand="0" w:evenVBand="0" w:oddHBand="0"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r>
      <w:tr w:rsidR="002412B6" w:rsidRPr="003B69C4" w14:paraId="48206A06" w14:textId="77777777" w:rsidTr="00E56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shd w:val="clear" w:color="auto" w:fill="B8CCE4" w:themeFill="accent1" w:themeFillTint="66"/>
          </w:tcPr>
          <w:p w14:paraId="384DE825" w14:textId="71010006" w:rsidR="002412B6" w:rsidRPr="00416809" w:rsidRDefault="002412B6" w:rsidP="002412B6">
            <w:pPr>
              <w:pStyle w:val="MBT"/>
              <w:spacing w:before="60" w:after="60"/>
              <w:rPr>
                <w:rFonts w:ascii="Century Gothic" w:hAnsi="Century Gothic"/>
                <w:sz w:val="18"/>
                <w:szCs w:val="18"/>
                <w:lang w:val="en-GB"/>
              </w:rPr>
            </w:pPr>
            <w:r w:rsidRPr="00416809">
              <w:rPr>
                <w:rFonts w:ascii="Century Gothic" w:hAnsi="Century Gothic"/>
                <w:sz w:val="18"/>
                <w:szCs w:val="18"/>
                <w:lang w:val="en-GB"/>
              </w:rPr>
              <w:t>Requirement for possession of an income or occupation allowing the foreign national to subsist in Bulgaria</w:t>
            </w:r>
          </w:p>
        </w:tc>
        <w:tc>
          <w:tcPr>
            <w:tcW w:w="2552" w:type="dxa"/>
          </w:tcPr>
          <w:p w14:paraId="1FCF9D19" w14:textId="4E6ACD48" w:rsidR="002412B6" w:rsidRPr="00416809" w:rsidRDefault="002412B6"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Yes</w:t>
            </w:r>
          </w:p>
        </w:tc>
        <w:tc>
          <w:tcPr>
            <w:tcW w:w="2693" w:type="dxa"/>
          </w:tcPr>
          <w:p w14:paraId="7ACA90C2" w14:textId="72521A98" w:rsidR="002412B6" w:rsidRPr="00416809" w:rsidRDefault="002412B6" w:rsidP="00E56B64">
            <w:pPr>
              <w:pStyle w:val="MBT"/>
              <w:spacing w:before="60" w:after="60"/>
              <w:cnfStyle w:val="000000100000" w:firstRow="0" w:lastRow="0" w:firstColumn="0" w:lastColumn="0" w:oddVBand="0" w:evenVBand="0" w:oddHBand="1" w:evenHBand="0" w:firstRowFirstColumn="0" w:firstRowLastColumn="0" w:lastRowFirstColumn="0" w:lastRowLastColumn="0"/>
              <w:rPr>
                <w:rFonts w:ascii="Century Gothic" w:hAnsi="Century Gothic"/>
                <w:sz w:val="18"/>
                <w:szCs w:val="18"/>
                <w:lang w:val="en-GB"/>
              </w:rPr>
            </w:pPr>
            <w:r w:rsidRPr="00416809">
              <w:rPr>
                <w:rFonts w:ascii="Century Gothic" w:hAnsi="Century Gothic"/>
                <w:sz w:val="18"/>
                <w:szCs w:val="18"/>
                <w:lang w:val="en-GB"/>
              </w:rPr>
              <w:t>No</w:t>
            </w:r>
          </w:p>
        </w:tc>
      </w:tr>
    </w:tbl>
    <w:p w14:paraId="3687F144" w14:textId="77777777" w:rsidR="00CC71FD" w:rsidRPr="00BD0252" w:rsidRDefault="00CC71FD" w:rsidP="00C15689">
      <w:pPr>
        <w:pStyle w:val="MMultilevel"/>
        <w:numPr>
          <w:ilvl w:val="0"/>
          <w:numId w:val="0"/>
        </w:numPr>
        <w:rPr>
          <w:b/>
          <w:bdr w:val="none" w:sz="0" w:space="0" w:color="auto" w:frame="1"/>
          <w:lang w:val="en-GB"/>
        </w:rPr>
      </w:pPr>
    </w:p>
    <w:p w14:paraId="0CCD9002" w14:textId="5CE6A456" w:rsidR="00AF0F6A" w:rsidRPr="00BD0252" w:rsidRDefault="00AF0F6A" w:rsidP="00C15689">
      <w:pPr>
        <w:pStyle w:val="MMultilevel"/>
        <w:numPr>
          <w:ilvl w:val="0"/>
          <w:numId w:val="0"/>
        </w:numPr>
        <w:rPr>
          <w:bdr w:val="none" w:sz="0" w:space="0" w:color="auto" w:frame="1"/>
          <w:lang w:val="en-GB"/>
        </w:rPr>
      </w:pPr>
    </w:p>
    <w:p w14:paraId="25278510" w14:textId="4064F145" w:rsidR="007B3B07" w:rsidRPr="00BD0252" w:rsidRDefault="005A3926" w:rsidP="00C15689">
      <w:pPr>
        <w:pStyle w:val="MBT"/>
        <w:rPr>
          <w:bdr w:val="none" w:sz="0" w:space="0" w:color="auto" w:frame="1"/>
          <w:lang w:val="en-GB"/>
        </w:rPr>
      </w:pPr>
      <w:r w:rsidRPr="00BD0252">
        <w:rPr>
          <w:lang w:val="en-GB"/>
        </w:rPr>
        <w:t xml:space="preserve">The </w:t>
      </w:r>
      <w:r w:rsidRPr="00416809">
        <w:rPr>
          <w:b/>
          <w:lang w:val="en-GB"/>
        </w:rPr>
        <w:t>application</w:t>
      </w:r>
      <w:r w:rsidRPr="00BD0252">
        <w:rPr>
          <w:lang w:val="en-GB"/>
        </w:rPr>
        <w:t xml:space="preserve"> procedure in both schemes </w:t>
      </w:r>
      <w:r w:rsidR="004D690F" w:rsidRPr="00BD0252">
        <w:rPr>
          <w:lang w:val="en-GB"/>
        </w:rPr>
        <w:t xml:space="preserve">is similar. </w:t>
      </w:r>
      <w:r w:rsidR="00E375EC" w:rsidRPr="00BD0252">
        <w:rPr>
          <w:bdr w:val="none" w:sz="0" w:space="0" w:color="auto" w:frame="1"/>
          <w:lang w:val="en-GB"/>
        </w:rPr>
        <w:t xml:space="preserve">The application is </w:t>
      </w:r>
      <w:r w:rsidR="00E375EC" w:rsidRPr="00416809">
        <w:rPr>
          <w:b/>
          <w:bdr w:val="none" w:sz="0" w:space="0" w:color="auto" w:frame="1"/>
          <w:lang w:val="en-GB"/>
        </w:rPr>
        <w:t>filed in person</w:t>
      </w:r>
      <w:r w:rsidR="00E375EC" w:rsidRPr="00BD0252">
        <w:rPr>
          <w:bdr w:val="none" w:sz="0" w:space="0" w:color="auto" w:frame="1"/>
          <w:lang w:val="en-GB"/>
        </w:rPr>
        <w:t xml:space="preserve"> at the </w:t>
      </w:r>
      <w:r w:rsidRPr="00416809">
        <w:rPr>
          <w:b/>
          <w:bdr w:val="none" w:sz="0" w:space="0" w:color="auto" w:frame="1"/>
          <w:lang w:val="en-GB"/>
        </w:rPr>
        <w:t xml:space="preserve">Bulgarian </w:t>
      </w:r>
      <w:r w:rsidR="00E375EC" w:rsidRPr="00416809">
        <w:rPr>
          <w:b/>
          <w:bdr w:val="none" w:sz="0" w:space="0" w:color="auto" w:frame="1"/>
          <w:lang w:val="en-GB"/>
        </w:rPr>
        <w:t>Ministry of Justice</w:t>
      </w:r>
      <w:r w:rsidR="00E375EC" w:rsidRPr="00BD0252">
        <w:rPr>
          <w:bdr w:val="none" w:sz="0" w:space="0" w:color="auto" w:frame="1"/>
          <w:lang w:val="en-GB"/>
        </w:rPr>
        <w:t xml:space="preserve"> or </w:t>
      </w:r>
      <w:r w:rsidRPr="00BD0252">
        <w:rPr>
          <w:bdr w:val="none" w:sz="0" w:space="0" w:color="auto" w:frame="1"/>
          <w:lang w:val="en-GB"/>
        </w:rPr>
        <w:t xml:space="preserve">the </w:t>
      </w:r>
      <w:r w:rsidR="00E375EC" w:rsidRPr="00BD0252">
        <w:rPr>
          <w:bdr w:val="none" w:sz="0" w:space="0" w:color="auto" w:frame="1"/>
          <w:lang w:val="en-GB"/>
        </w:rPr>
        <w:t xml:space="preserve">diplomatic or consular </w:t>
      </w:r>
      <w:r w:rsidRPr="00BD0252">
        <w:rPr>
          <w:bdr w:val="none" w:sz="0" w:space="0" w:color="auto" w:frame="1"/>
          <w:lang w:val="en-GB"/>
        </w:rPr>
        <w:t>office</w:t>
      </w:r>
      <w:r w:rsidR="00E375EC" w:rsidRPr="00BD0252">
        <w:rPr>
          <w:bdr w:val="none" w:sz="0" w:space="0" w:color="auto" w:frame="1"/>
          <w:lang w:val="en-GB"/>
        </w:rPr>
        <w:t xml:space="preserve"> of the Republic of Bulgaria according to Article 29 of the BCA. </w:t>
      </w:r>
      <w:r w:rsidRPr="00BD0252">
        <w:rPr>
          <w:bdr w:val="none" w:sz="0" w:space="0" w:color="auto" w:frame="1"/>
          <w:lang w:val="en-GB"/>
        </w:rPr>
        <w:t>In both schemes, t</w:t>
      </w:r>
      <w:r w:rsidR="0032004B" w:rsidRPr="00BD0252">
        <w:rPr>
          <w:bdr w:val="none" w:sz="0" w:space="0" w:color="auto" w:frame="1"/>
          <w:lang w:val="en-GB"/>
        </w:rPr>
        <w:t xml:space="preserve">he </w:t>
      </w:r>
      <w:r w:rsidR="00E375EC" w:rsidRPr="00BD0252">
        <w:rPr>
          <w:bdr w:val="none" w:sz="0" w:space="0" w:color="auto" w:frame="1"/>
          <w:lang w:val="en-GB"/>
        </w:rPr>
        <w:t xml:space="preserve">foreign national </w:t>
      </w:r>
      <w:r w:rsidR="00193376" w:rsidRPr="00BD0252">
        <w:rPr>
          <w:bdr w:val="none" w:sz="0" w:space="0" w:color="auto" w:frame="1"/>
          <w:lang w:val="en-GB"/>
        </w:rPr>
        <w:t xml:space="preserve">must </w:t>
      </w:r>
      <w:r w:rsidR="00E375EC" w:rsidRPr="00BD0252">
        <w:rPr>
          <w:bdr w:val="none" w:sz="0" w:space="0" w:color="auto" w:frame="1"/>
          <w:lang w:val="en-GB"/>
        </w:rPr>
        <w:t xml:space="preserve">attach to the application for the acquisition of Bulgarian citizenship, written in Bulgarian, the following </w:t>
      </w:r>
      <w:r w:rsidR="00E375EC" w:rsidRPr="00416809">
        <w:rPr>
          <w:b/>
          <w:bdr w:val="none" w:sz="0" w:space="0" w:color="auto" w:frame="1"/>
          <w:lang w:val="en-GB"/>
        </w:rPr>
        <w:t>documents</w:t>
      </w:r>
      <w:r w:rsidR="00E375EC" w:rsidRPr="00BD0252">
        <w:rPr>
          <w:bdr w:val="none" w:sz="0" w:space="0" w:color="auto" w:frame="1"/>
          <w:lang w:val="en-GB"/>
        </w:rPr>
        <w:t>:</w:t>
      </w:r>
      <w:r w:rsidR="007B3B07" w:rsidRPr="00BD0252">
        <w:rPr>
          <w:bdr w:val="none" w:sz="0" w:space="0" w:color="auto" w:frame="1"/>
          <w:lang w:val="en-GB"/>
        </w:rPr>
        <w:t xml:space="preserve"> </w:t>
      </w:r>
    </w:p>
    <w:p w14:paraId="4C47732A" w14:textId="6451F722" w:rsidR="00E375EC" w:rsidRPr="00BD0252" w:rsidRDefault="00E375EC" w:rsidP="00E375EC">
      <w:pPr>
        <w:pStyle w:val="MBT"/>
        <w:rPr>
          <w:bdr w:val="none" w:sz="0" w:space="0" w:color="auto" w:frame="1"/>
          <w:lang w:val="en-GB"/>
        </w:rPr>
      </w:pPr>
    </w:p>
    <w:p w14:paraId="7919DD52" w14:textId="70DC7863" w:rsidR="00E375EC" w:rsidRPr="00BD0252" w:rsidRDefault="00E375EC" w:rsidP="00717C64">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A copy of the birth certificate or duplicate birth certificate</w:t>
      </w:r>
      <w:r w:rsidR="005A3926" w:rsidRPr="00BD0252">
        <w:rPr>
          <w:rFonts w:ascii="Times New Roman" w:hAnsi="Times New Roman" w:cs="Times New Roman"/>
          <w:sz w:val="22"/>
          <w:szCs w:val="22"/>
          <w:bdr w:val="none" w:sz="0" w:space="0" w:color="auto" w:frame="1"/>
        </w:rPr>
        <w:t>;</w:t>
      </w:r>
    </w:p>
    <w:p w14:paraId="752D95E5" w14:textId="77777777" w:rsidR="005A3926" w:rsidRPr="00BD0252" w:rsidRDefault="005A3926" w:rsidP="00717C64">
      <w:pPr>
        <w:pStyle w:val="HTMLPreformatted"/>
        <w:tabs>
          <w:tab w:val="clear" w:pos="916"/>
          <w:tab w:val="left" w:pos="709"/>
        </w:tabs>
        <w:ind w:left="709" w:hanging="425"/>
        <w:jc w:val="both"/>
        <w:rPr>
          <w:rFonts w:ascii="Times New Roman" w:hAnsi="Times New Roman" w:cs="Times New Roman"/>
          <w:sz w:val="22"/>
          <w:szCs w:val="22"/>
          <w:bdr w:val="none" w:sz="0" w:space="0" w:color="auto" w:frame="1"/>
        </w:rPr>
      </w:pPr>
    </w:p>
    <w:p w14:paraId="704C8161" w14:textId="66844A20" w:rsidR="00E375EC" w:rsidRPr="00BD0252" w:rsidRDefault="00E375EC" w:rsidP="00717C64">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Certificate issued by the Ministry of Interior for permanent residence in the Republic of</w:t>
      </w:r>
      <w:r w:rsidR="00C10271" w:rsidRPr="00BD0252">
        <w:rPr>
          <w:rFonts w:ascii="Times New Roman" w:hAnsi="Times New Roman" w:cs="Times New Roman"/>
          <w:sz w:val="22"/>
          <w:szCs w:val="22"/>
          <w:bdr w:val="none" w:sz="0" w:space="0" w:color="auto" w:frame="1"/>
        </w:rPr>
        <w:t xml:space="preserve"> </w:t>
      </w:r>
      <w:r w:rsidRPr="00BD0252">
        <w:rPr>
          <w:rFonts w:ascii="Times New Roman" w:hAnsi="Times New Roman" w:cs="Times New Roman"/>
          <w:sz w:val="22"/>
          <w:szCs w:val="22"/>
          <w:bdr w:val="none" w:sz="0" w:space="0" w:color="auto" w:frame="1"/>
        </w:rPr>
        <w:t xml:space="preserve">Bulgaria. It </w:t>
      </w:r>
      <w:r w:rsidR="003767C8" w:rsidRPr="00BD0252">
        <w:rPr>
          <w:rFonts w:ascii="Times New Roman" w:hAnsi="Times New Roman" w:cs="Times New Roman"/>
          <w:sz w:val="22"/>
          <w:szCs w:val="22"/>
          <w:bdr w:val="none" w:sz="0" w:space="0" w:color="auto" w:frame="1"/>
        </w:rPr>
        <w:t xml:space="preserve">must </w:t>
      </w:r>
      <w:r w:rsidRPr="00BD0252">
        <w:rPr>
          <w:rFonts w:ascii="Times New Roman" w:hAnsi="Times New Roman" w:cs="Times New Roman"/>
          <w:sz w:val="22"/>
          <w:szCs w:val="22"/>
          <w:bdr w:val="none" w:sz="0" w:space="0" w:color="auto" w:frame="1"/>
        </w:rPr>
        <w:t xml:space="preserve">specify the date of issue of the authorization and the legal basis </w:t>
      </w:r>
      <w:r w:rsidR="003767C8" w:rsidRPr="00BD0252">
        <w:rPr>
          <w:rFonts w:ascii="Times New Roman" w:hAnsi="Times New Roman" w:cs="Times New Roman"/>
          <w:sz w:val="22"/>
          <w:szCs w:val="22"/>
          <w:bdr w:val="none" w:sz="0" w:space="0" w:color="auto" w:frame="1"/>
        </w:rPr>
        <w:t xml:space="preserve">on </w:t>
      </w:r>
      <w:r w:rsidRPr="00BD0252">
        <w:rPr>
          <w:rFonts w:ascii="Times New Roman" w:hAnsi="Times New Roman" w:cs="Times New Roman"/>
          <w:sz w:val="22"/>
          <w:szCs w:val="22"/>
          <w:bdr w:val="none" w:sz="0" w:space="0" w:color="auto" w:frame="1"/>
        </w:rPr>
        <w:t>which it was issued.</w:t>
      </w:r>
    </w:p>
    <w:p w14:paraId="5AD53EAC" w14:textId="77777777" w:rsidR="005A3926" w:rsidRPr="00BD0252" w:rsidRDefault="005A3926" w:rsidP="00717C64">
      <w:pPr>
        <w:pStyle w:val="ListParagraph"/>
        <w:tabs>
          <w:tab w:val="left" w:pos="709"/>
        </w:tabs>
        <w:ind w:left="709" w:hanging="425"/>
        <w:rPr>
          <w:szCs w:val="22"/>
          <w:bdr w:val="none" w:sz="0" w:space="0" w:color="auto" w:frame="1"/>
        </w:rPr>
      </w:pPr>
    </w:p>
    <w:p w14:paraId="07D309E8" w14:textId="41D227BF" w:rsidR="00E375EC" w:rsidRPr="00BD0252" w:rsidRDefault="00F36F92" w:rsidP="00717C64">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A </w:t>
      </w:r>
      <w:r w:rsidR="005A3926" w:rsidRPr="00BD0252">
        <w:rPr>
          <w:rFonts w:ascii="Times New Roman" w:hAnsi="Times New Roman" w:cs="Times New Roman"/>
          <w:sz w:val="22"/>
          <w:szCs w:val="22"/>
          <w:bdr w:val="none" w:sz="0" w:space="0" w:color="auto" w:frame="1"/>
        </w:rPr>
        <w:t>criminal record certificate issued by the country of nationality of the foreigner</w:t>
      </w:r>
      <w:r w:rsidR="00E375EC" w:rsidRPr="00BD0252">
        <w:rPr>
          <w:rFonts w:ascii="Times New Roman" w:hAnsi="Times New Roman" w:cs="Times New Roman"/>
          <w:sz w:val="22"/>
          <w:szCs w:val="22"/>
          <w:bdr w:val="none" w:sz="0" w:space="0" w:color="auto" w:frame="1"/>
        </w:rPr>
        <w:t>.</w:t>
      </w:r>
    </w:p>
    <w:p w14:paraId="55035417" w14:textId="77777777" w:rsidR="005A3926" w:rsidRPr="00BD0252" w:rsidRDefault="005A3926" w:rsidP="00717C64">
      <w:pPr>
        <w:pStyle w:val="HTMLPreformatted"/>
        <w:tabs>
          <w:tab w:val="clear" w:pos="916"/>
          <w:tab w:val="left" w:pos="709"/>
        </w:tabs>
        <w:ind w:left="709" w:hanging="425"/>
        <w:jc w:val="both"/>
        <w:rPr>
          <w:rFonts w:ascii="Times New Roman" w:hAnsi="Times New Roman" w:cs="Times New Roman"/>
          <w:sz w:val="22"/>
          <w:szCs w:val="22"/>
          <w:bdr w:val="none" w:sz="0" w:space="0" w:color="auto" w:frame="1"/>
        </w:rPr>
      </w:pPr>
    </w:p>
    <w:p w14:paraId="462FC4A0" w14:textId="2C97EBA4" w:rsidR="00E375EC" w:rsidRPr="00BD0252" w:rsidRDefault="00E375EC" w:rsidP="00717C64">
      <w:pPr>
        <w:pStyle w:val="HTMLPreformatted"/>
        <w:numPr>
          <w:ilvl w:val="0"/>
          <w:numId w:val="62"/>
        </w:numPr>
        <w:tabs>
          <w:tab w:val="clear" w:pos="916"/>
          <w:tab w:val="clear" w:pos="1832"/>
          <w:tab w:val="left" w:pos="709"/>
        </w:tabs>
        <w:ind w:left="709" w:hanging="425"/>
        <w:jc w:val="both"/>
        <w:rPr>
          <w:rFonts w:ascii="Times New Roman" w:hAnsi="Times New Roman" w:cs="Times New Roman"/>
          <w:sz w:val="22"/>
          <w:szCs w:val="22"/>
        </w:rPr>
      </w:pPr>
      <w:r w:rsidRPr="00BD0252">
        <w:rPr>
          <w:rFonts w:ascii="Times New Roman" w:hAnsi="Times New Roman" w:cs="Times New Roman"/>
          <w:sz w:val="22"/>
          <w:szCs w:val="22"/>
        </w:rPr>
        <w:t>A medical document issued by a medical advisory commission to the medical institution</w:t>
      </w:r>
      <w:r w:rsidR="005A3926" w:rsidRPr="00BD0252">
        <w:rPr>
          <w:rFonts w:ascii="Times New Roman" w:hAnsi="Times New Roman" w:cs="Times New Roman"/>
          <w:sz w:val="22"/>
          <w:szCs w:val="22"/>
        </w:rPr>
        <w:t xml:space="preserve"> </w:t>
      </w:r>
      <w:r w:rsidRPr="00BD0252">
        <w:rPr>
          <w:rFonts w:ascii="Times New Roman" w:hAnsi="Times New Roman" w:cs="Times New Roman"/>
          <w:sz w:val="22"/>
          <w:szCs w:val="22"/>
        </w:rPr>
        <w:t xml:space="preserve">serving the person at the place of residence certifying that they do not suffer from acute infectious diseases </w:t>
      </w:r>
      <w:r w:rsidR="005A3926" w:rsidRPr="00BD0252">
        <w:rPr>
          <w:rFonts w:ascii="Times New Roman" w:hAnsi="Times New Roman" w:cs="Times New Roman"/>
          <w:sz w:val="22"/>
          <w:szCs w:val="22"/>
        </w:rPr>
        <w:t>(</w:t>
      </w:r>
      <w:r w:rsidRPr="00BD0252">
        <w:rPr>
          <w:rFonts w:ascii="Times New Roman" w:hAnsi="Times New Roman" w:cs="Times New Roman"/>
          <w:sz w:val="22"/>
          <w:szCs w:val="22"/>
        </w:rPr>
        <w:t>Article 61, para 1 of the Health</w:t>
      </w:r>
      <w:r w:rsidR="005A3926" w:rsidRPr="00BD0252">
        <w:rPr>
          <w:rFonts w:ascii="Times New Roman" w:hAnsi="Times New Roman" w:cs="Times New Roman"/>
          <w:sz w:val="22"/>
          <w:szCs w:val="22"/>
        </w:rPr>
        <w:t xml:space="preserve"> Act)</w:t>
      </w:r>
      <w:r w:rsidRPr="00BD0252">
        <w:rPr>
          <w:rFonts w:ascii="Times New Roman" w:hAnsi="Times New Roman" w:cs="Times New Roman"/>
          <w:sz w:val="22"/>
          <w:szCs w:val="22"/>
        </w:rPr>
        <w:t xml:space="preserve">, or mental disorders </w:t>
      </w:r>
      <w:r w:rsidR="005A3926" w:rsidRPr="00BD0252">
        <w:rPr>
          <w:rFonts w:ascii="Times New Roman" w:hAnsi="Times New Roman" w:cs="Times New Roman"/>
          <w:sz w:val="22"/>
          <w:szCs w:val="22"/>
        </w:rPr>
        <w:t>(</w:t>
      </w:r>
      <w:r w:rsidRPr="00BD0252">
        <w:rPr>
          <w:rFonts w:ascii="Times New Roman" w:hAnsi="Times New Roman" w:cs="Times New Roman"/>
          <w:sz w:val="22"/>
          <w:szCs w:val="22"/>
        </w:rPr>
        <w:t xml:space="preserve">Article 146, </w:t>
      </w:r>
      <w:r w:rsidR="005A3926" w:rsidRPr="00BD0252">
        <w:rPr>
          <w:rFonts w:ascii="Times New Roman" w:hAnsi="Times New Roman" w:cs="Times New Roman"/>
          <w:sz w:val="22"/>
          <w:szCs w:val="22"/>
        </w:rPr>
        <w:t>para</w:t>
      </w:r>
      <w:r w:rsidRPr="00BD0252">
        <w:rPr>
          <w:rFonts w:ascii="Times New Roman" w:hAnsi="Times New Roman" w:cs="Times New Roman"/>
          <w:sz w:val="22"/>
          <w:szCs w:val="22"/>
        </w:rPr>
        <w:t xml:space="preserve"> 1, items 1 and 2 of the </w:t>
      </w:r>
      <w:r w:rsidR="005A3926" w:rsidRPr="00BD0252">
        <w:rPr>
          <w:rFonts w:ascii="Times New Roman" w:hAnsi="Times New Roman" w:cs="Times New Roman"/>
          <w:sz w:val="22"/>
          <w:szCs w:val="22"/>
        </w:rPr>
        <w:t>Health Act)</w:t>
      </w:r>
      <w:r w:rsidRPr="00BD0252">
        <w:rPr>
          <w:rFonts w:ascii="Times New Roman" w:hAnsi="Times New Roman" w:cs="Times New Roman"/>
          <w:sz w:val="22"/>
          <w:szCs w:val="22"/>
        </w:rPr>
        <w:t>. In the absence of a medical advisory commission, the document is issued by the general advisory commission of the respective hospital.</w:t>
      </w:r>
    </w:p>
    <w:p w14:paraId="03BE982C" w14:textId="77777777" w:rsidR="005A3926" w:rsidRPr="00BD0252" w:rsidRDefault="005A3926" w:rsidP="00717C64">
      <w:pPr>
        <w:pStyle w:val="ListParagraph"/>
        <w:tabs>
          <w:tab w:val="left" w:pos="709"/>
        </w:tabs>
        <w:ind w:left="709" w:hanging="425"/>
        <w:rPr>
          <w:szCs w:val="22"/>
        </w:rPr>
      </w:pPr>
    </w:p>
    <w:p w14:paraId="31970292" w14:textId="1BEB9514" w:rsidR="00E375EC" w:rsidRPr="00BD0252" w:rsidRDefault="00CE6A0A" w:rsidP="00717C64">
      <w:pPr>
        <w:pStyle w:val="HTMLPreformatted"/>
        <w:numPr>
          <w:ilvl w:val="0"/>
          <w:numId w:val="62"/>
        </w:numPr>
        <w:tabs>
          <w:tab w:val="clear" w:pos="916"/>
          <w:tab w:val="clear" w:pos="1832"/>
          <w:tab w:val="left" w:pos="709"/>
          <w:tab w:val="left" w:pos="851"/>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Sample form d</w:t>
      </w:r>
      <w:r w:rsidR="00E375EC" w:rsidRPr="00BD0252">
        <w:rPr>
          <w:rFonts w:ascii="Times New Roman" w:hAnsi="Times New Roman" w:cs="Times New Roman"/>
          <w:sz w:val="22"/>
          <w:szCs w:val="22"/>
          <w:bdr w:val="none" w:sz="0" w:space="0" w:color="auto" w:frame="1"/>
        </w:rPr>
        <w:t xml:space="preserve">eclaration </w:t>
      </w:r>
      <w:r w:rsidRPr="00BD0252">
        <w:rPr>
          <w:rFonts w:ascii="Times New Roman" w:hAnsi="Times New Roman" w:cs="Times New Roman"/>
          <w:sz w:val="22"/>
          <w:szCs w:val="22"/>
          <w:bdr w:val="none" w:sz="0" w:space="0" w:color="auto" w:frame="1"/>
        </w:rPr>
        <w:t>(as per the template representing A</w:t>
      </w:r>
      <w:r w:rsidR="00E375EC" w:rsidRPr="00BD0252">
        <w:rPr>
          <w:rFonts w:ascii="Times New Roman" w:hAnsi="Times New Roman" w:cs="Times New Roman"/>
          <w:sz w:val="22"/>
          <w:szCs w:val="22"/>
          <w:bdr w:val="none" w:sz="0" w:space="0" w:color="auto" w:frame="1"/>
        </w:rPr>
        <w:t xml:space="preserve">ppendix 4 of </w:t>
      </w:r>
      <w:bookmarkStart w:id="15" w:name="_Hlk516829931"/>
      <w:bookmarkStart w:id="16" w:name="_Hlk515290224"/>
      <w:r w:rsidR="008E0CF4">
        <w:rPr>
          <w:rFonts w:ascii="Times New Roman" w:hAnsi="Times New Roman" w:cs="Times New Roman"/>
          <w:sz w:val="22"/>
          <w:szCs w:val="22"/>
          <w:bdr w:val="none" w:sz="0" w:space="0" w:color="auto" w:frame="1"/>
        </w:rPr>
        <w:t xml:space="preserve">the BCA Implementation </w:t>
      </w:r>
      <w:r w:rsidR="00E375EC" w:rsidRPr="00BD0252">
        <w:rPr>
          <w:rFonts w:ascii="Times New Roman" w:hAnsi="Times New Roman" w:cs="Times New Roman"/>
          <w:sz w:val="22"/>
          <w:szCs w:val="22"/>
          <w:bdr w:val="none" w:sz="0" w:space="0" w:color="auto" w:frame="1"/>
        </w:rPr>
        <w:t>Ordinance</w:t>
      </w:r>
      <w:bookmarkEnd w:id="15"/>
      <w:r w:rsidRPr="00BD0252">
        <w:rPr>
          <w:rFonts w:ascii="Times New Roman" w:hAnsi="Times New Roman" w:cs="Times New Roman"/>
          <w:sz w:val="22"/>
          <w:szCs w:val="22"/>
          <w:bdr w:val="none" w:sz="0" w:space="0" w:color="auto" w:frame="1"/>
        </w:rPr>
        <w:t>)</w:t>
      </w:r>
      <w:r w:rsidR="00E375EC" w:rsidRPr="00BD0252">
        <w:rPr>
          <w:rFonts w:ascii="Times New Roman" w:hAnsi="Times New Roman" w:cs="Times New Roman"/>
          <w:sz w:val="22"/>
          <w:szCs w:val="22"/>
          <w:bdr w:val="none" w:sz="0" w:space="0" w:color="auto" w:frame="1"/>
        </w:rPr>
        <w:t>.</w:t>
      </w:r>
      <w:bookmarkEnd w:id="16"/>
    </w:p>
    <w:p w14:paraId="621393F9" w14:textId="77777777" w:rsidR="005A3926" w:rsidRPr="00BD0252" w:rsidRDefault="005A3926" w:rsidP="00717C64">
      <w:pPr>
        <w:pStyle w:val="ListParagraph"/>
        <w:tabs>
          <w:tab w:val="left" w:pos="709"/>
        </w:tabs>
        <w:ind w:left="709" w:hanging="425"/>
        <w:rPr>
          <w:szCs w:val="22"/>
          <w:bdr w:val="none" w:sz="0" w:space="0" w:color="auto" w:frame="1"/>
        </w:rPr>
      </w:pPr>
    </w:p>
    <w:p w14:paraId="094A69B8" w14:textId="516349A0" w:rsidR="00E375EC" w:rsidRPr="00BD0252" w:rsidRDefault="00E375EC" w:rsidP="00717C64">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Official document certifying the change of names, if any, an</w:t>
      </w:r>
      <w:r w:rsidR="00CE6A0A" w:rsidRPr="00BD0252">
        <w:rPr>
          <w:rFonts w:ascii="Times New Roman" w:hAnsi="Times New Roman" w:cs="Times New Roman"/>
          <w:sz w:val="22"/>
          <w:szCs w:val="22"/>
          <w:bdr w:val="none" w:sz="0" w:space="0" w:color="auto" w:frame="1"/>
        </w:rPr>
        <w:t xml:space="preserve">d an official identity document </w:t>
      </w:r>
      <w:r w:rsidRPr="00BD0252">
        <w:rPr>
          <w:rFonts w:ascii="Times New Roman" w:hAnsi="Times New Roman" w:cs="Times New Roman"/>
          <w:sz w:val="22"/>
          <w:szCs w:val="22"/>
          <w:bdr w:val="none" w:sz="0" w:space="0" w:color="auto" w:frame="1"/>
        </w:rPr>
        <w:t>of a person with different names.</w:t>
      </w:r>
    </w:p>
    <w:p w14:paraId="0583DFA9" w14:textId="77777777" w:rsidR="00CE6A0A" w:rsidRPr="00BD0252" w:rsidRDefault="00CE6A0A" w:rsidP="00717C64">
      <w:pPr>
        <w:pStyle w:val="ListParagraph"/>
        <w:tabs>
          <w:tab w:val="left" w:pos="709"/>
        </w:tabs>
        <w:ind w:left="709" w:hanging="425"/>
        <w:rPr>
          <w:szCs w:val="22"/>
          <w:bdr w:val="none" w:sz="0" w:space="0" w:color="auto" w:frame="1"/>
        </w:rPr>
      </w:pPr>
    </w:p>
    <w:p w14:paraId="06C660AF" w14:textId="16D26DFB" w:rsidR="00E375EC" w:rsidRPr="00BD0252" w:rsidRDefault="00E375EC" w:rsidP="00416809">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Curriculum vitae.</w:t>
      </w:r>
    </w:p>
    <w:p w14:paraId="2B384268" w14:textId="77777777" w:rsidR="00CE6A0A" w:rsidRPr="00BD0252" w:rsidRDefault="00CE6A0A" w:rsidP="00717C64">
      <w:pPr>
        <w:pStyle w:val="ListParagraph"/>
        <w:tabs>
          <w:tab w:val="left" w:pos="709"/>
        </w:tabs>
        <w:ind w:left="709" w:hanging="425"/>
        <w:rPr>
          <w:szCs w:val="22"/>
          <w:bdr w:val="none" w:sz="0" w:space="0" w:color="auto" w:frame="1"/>
        </w:rPr>
      </w:pPr>
    </w:p>
    <w:p w14:paraId="0377CCD4" w14:textId="3F3E98E8" w:rsidR="00E375EC" w:rsidRPr="00BD0252" w:rsidRDefault="00E375EC" w:rsidP="00416809">
      <w:pPr>
        <w:pStyle w:val="HTMLPreformatted"/>
        <w:numPr>
          <w:ilvl w:val="0"/>
          <w:numId w:val="62"/>
        </w:numPr>
        <w:tabs>
          <w:tab w:val="clear" w:pos="916"/>
          <w:tab w:val="left" w:pos="709"/>
        </w:tabs>
        <w:ind w:left="709" w:hanging="425"/>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Curre</w:t>
      </w:r>
      <w:r w:rsidR="00CE6A0A" w:rsidRPr="00BD0252">
        <w:rPr>
          <w:rFonts w:ascii="Times New Roman" w:hAnsi="Times New Roman" w:cs="Times New Roman"/>
          <w:sz w:val="22"/>
          <w:szCs w:val="22"/>
          <w:bdr w:val="none" w:sz="0" w:space="0" w:color="auto" w:frame="1"/>
        </w:rPr>
        <w:t>nt photo in passport format;</w:t>
      </w:r>
    </w:p>
    <w:p w14:paraId="5E0D61A7" w14:textId="77777777" w:rsidR="00CE6A0A" w:rsidRPr="00BD0252" w:rsidRDefault="00CE6A0A" w:rsidP="00717C64">
      <w:pPr>
        <w:pStyle w:val="ListParagraph"/>
        <w:tabs>
          <w:tab w:val="left" w:pos="709"/>
        </w:tabs>
        <w:ind w:left="709" w:hanging="425"/>
        <w:rPr>
          <w:szCs w:val="22"/>
          <w:bdr w:val="none" w:sz="0" w:space="0" w:color="auto" w:frame="1"/>
        </w:rPr>
      </w:pPr>
    </w:p>
    <w:p w14:paraId="7426E768" w14:textId="663EFBF7" w:rsidR="00E375EC" w:rsidRPr="00BD0252" w:rsidRDefault="00E375EC" w:rsidP="00717C64">
      <w:pPr>
        <w:pStyle w:val="HTMLPreformatted"/>
        <w:numPr>
          <w:ilvl w:val="0"/>
          <w:numId w:val="62"/>
        </w:numPr>
        <w:tabs>
          <w:tab w:val="clear" w:pos="916"/>
          <w:tab w:val="left" w:pos="709"/>
        </w:tabs>
        <w:ind w:left="709" w:hanging="425"/>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Receipt for paid state</w:t>
      </w:r>
      <w:r w:rsidR="00C55923" w:rsidRPr="00BD0252">
        <w:rPr>
          <w:rFonts w:ascii="Times New Roman" w:hAnsi="Times New Roman" w:cs="Times New Roman"/>
          <w:sz w:val="22"/>
          <w:szCs w:val="22"/>
          <w:bdr w:val="none" w:sz="0" w:space="0" w:color="auto" w:frame="1"/>
        </w:rPr>
        <w:t xml:space="preserve"> administrative</w:t>
      </w:r>
      <w:r w:rsidRPr="00BD0252">
        <w:rPr>
          <w:rFonts w:ascii="Times New Roman" w:hAnsi="Times New Roman" w:cs="Times New Roman"/>
          <w:sz w:val="22"/>
          <w:szCs w:val="22"/>
          <w:bdr w:val="none" w:sz="0" w:space="0" w:color="auto" w:frame="1"/>
        </w:rPr>
        <w:t xml:space="preserve"> fee </w:t>
      </w:r>
      <w:r w:rsidR="00CE6A0A" w:rsidRPr="00BD0252">
        <w:rPr>
          <w:rFonts w:ascii="Times New Roman" w:hAnsi="Times New Roman" w:cs="Times New Roman"/>
          <w:sz w:val="22"/>
          <w:szCs w:val="22"/>
          <w:bdr w:val="none" w:sz="0" w:space="0" w:color="auto" w:frame="1"/>
        </w:rPr>
        <w:t xml:space="preserve">for processing of the application </w:t>
      </w:r>
      <w:r w:rsidRPr="00BD0252">
        <w:rPr>
          <w:rFonts w:ascii="Times New Roman" w:hAnsi="Times New Roman" w:cs="Times New Roman"/>
          <w:sz w:val="22"/>
          <w:szCs w:val="22"/>
          <w:bdr w:val="none" w:sz="0" w:space="0" w:color="auto" w:frame="1"/>
        </w:rPr>
        <w:t>of BGN 100</w:t>
      </w:r>
      <w:r w:rsidR="00EE0F20" w:rsidRPr="00BD0252">
        <w:rPr>
          <w:rFonts w:ascii="Times New Roman" w:hAnsi="Times New Roman" w:cs="Times New Roman"/>
          <w:sz w:val="22"/>
          <w:szCs w:val="22"/>
          <w:bdr w:val="none" w:sz="0" w:space="0" w:color="auto" w:frame="1"/>
        </w:rPr>
        <w:t xml:space="preserve"> (EUR 50)</w:t>
      </w:r>
      <w:r w:rsidRPr="00BD0252">
        <w:rPr>
          <w:rFonts w:ascii="Times New Roman" w:hAnsi="Times New Roman" w:cs="Times New Roman"/>
          <w:sz w:val="22"/>
          <w:szCs w:val="22"/>
          <w:bdr w:val="none" w:sz="0" w:space="0" w:color="auto" w:frame="1"/>
        </w:rPr>
        <w:t xml:space="preserve"> to the account of the Ministry of Justice. </w:t>
      </w:r>
    </w:p>
    <w:p w14:paraId="3782BDFA" w14:textId="0B775A39" w:rsidR="00E375EC" w:rsidRPr="00BD0252" w:rsidRDefault="00E375EC" w:rsidP="00E375EC">
      <w:pPr>
        <w:pStyle w:val="MBT"/>
        <w:rPr>
          <w:bdr w:val="none" w:sz="0" w:space="0" w:color="auto" w:frame="1"/>
          <w:lang w:val="en-GB"/>
        </w:rPr>
      </w:pPr>
    </w:p>
    <w:p w14:paraId="3E45283F" w14:textId="13A1A076" w:rsidR="006A0B28" w:rsidRPr="00897076" w:rsidRDefault="006B6498" w:rsidP="006B6498">
      <w:pPr>
        <w:pStyle w:val="MBT"/>
        <w:rPr>
          <w:bdr w:val="none" w:sz="0" w:space="0" w:color="auto" w:frame="1"/>
          <w:lang w:val="bg-BG"/>
        </w:rPr>
      </w:pPr>
      <w:r w:rsidRPr="00BD0252">
        <w:rPr>
          <w:bdr w:val="none" w:sz="0" w:space="0" w:color="auto" w:frame="1"/>
          <w:lang w:val="en-GB"/>
        </w:rPr>
        <w:t xml:space="preserve">Under the </w:t>
      </w:r>
      <w:r w:rsidRPr="00416809">
        <w:rPr>
          <w:b/>
          <w:bdr w:val="none" w:sz="0" w:space="0" w:color="auto" w:frame="1"/>
          <w:lang w:val="en-GB"/>
        </w:rPr>
        <w:t>Ordinary Investors’</w:t>
      </w:r>
      <w:r w:rsidR="008347E6" w:rsidRPr="00416809">
        <w:rPr>
          <w:b/>
          <w:bdr w:val="none" w:sz="0" w:space="0" w:color="auto" w:frame="1"/>
          <w:lang w:val="en-GB"/>
        </w:rPr>
        <w:t xml:space="preserve"> Citizenship</w:t>
      </w:r>
      <w:r w:rsidRPr="00416809">
        <w:rPr>
          <w:b/>
          <w:bdr w:val="none" w:sz="0" w:space="0" w:color="auto" w:frame="1"/>
          <w:lang w:val="en-GB"/>
        </w:rPr>
        <w:t xml:space="preserve"> Scheme</w:t>
      </w:r>
      <w:r w:rsidRPr="00BD0252">
        <w:rPr>
          <w:bdr w:val="none" w:sz="0" w:space="0" w:color="auto" w:frame="1"/>
          <w:lang w:val="en-GB"/>
        </w:rPr>
        <w:t xml:space="preserve">, in addition to the above documents, the applicant </w:t>
      </w:r>
      <w:r w:rsidR="00E375EC" w:rsidRPr="00BD0252">
        <w:rPr>
          <w:bdr w:val="none" w:sz="0" w:space="0" w:color="auto" w:frame="1"/>
          <w:lang w:val="en-GB"/>
        </w:rPr>
        <w:t xml:space="preserve">must </w:t>
      </w:r>
      <w:r w:rsidRPr="00BD0252">
        <w:rPr>
          <w:bdr w:val="none" w:sz="0" w:space="0" w:color="auto" w:frame="1"/>
          <w:lang w:val="en-GB"/>
        </w:rPr>
        <w:t xml:space="preserve">provide </w:t>
      </w:r>
      <w:r w:rsidRPr="00416809">
        <w:rPr>
          <w:b/>
          <w:bdr w:val="none" w:sz="0" w:space="0" w:color="auto" w:frame="1"/>
          <w:lang w:val="en-GB"/>
        </w:rPr>
        <w:t xml:space="preserve">proof of </w:t>
      </w:r>
      <w:r w:rsidRPr="00416809">
        <w:rPr>
          <w:b/>
          <w:lang w:val="en-GB"/>
        </w:rPr>
        <w:t>possession of an income or occupation</w:t>
      </w:r>
      <w:r w:rsidRPr="00BD0252">
        <w:rPr>
          <w:lang w:val="en-GB"/>
        </w:rPr>
        <w:t xml:space="preserve"> allowing the foreign national to subsist in Bulgaria</w:t>
      </w:r>
      <w:r w:rsidR="001E1234">
        <w:rPr>
          <w:lang w:val="en-GB"/>
        </w:rPr>
        <w:t xml:space="preserve"> without being a burden to the Bulgarian social security system</w:t>
      </w:r>
      <w:r w:rsidRPr="00BD0252">
        <w:rPr>
          <w:lang w:val="en-GB"/>
        </w:rPr>
        <w:t xml:space="preserve">. </w:t>
      </w:r>
      <w:r w:rsidR="001E1234">
        <w:rPr>
          <w:lang w:val="en-GB"/>
        </w:rPr>
        <w:t xml:space="preserve">The BCA Implementation Ordinance specifies the documents that shall be provided as such proof. These documents include in particular: (i) </w:t>
      </w:r>
      <w:r w:rsidR="00280B00">
        <w:rPr>
          <w:lang w:val="en-GB"/>
        </w:rPr>
        <w:t>a certificate issued by the Invest</w:t>
      </w:r>
      <w:r w:rsidR="00B80C45">
        <w:rPr>
          <w:lang w:val="en-GB"/>
        </w:rPr>
        <w:t xml:space="preserve"> </w:t>
      </w:r>
      <w:r w:rsidR="00280B00">
        <w:rPr>
          <w:lang w:val="en-GB"/>
        </w:rPr>
        <w:t xml:space="preserve">Bulgaria Agency or by the Bulgarian Ministry of Economy about the investment made, and (ii) </w:t>
      </w:r>
      <w:r w:rsidRPr="00BD0252">
        <w:rPr>
          <w:lang w:val="en-GB"/>
        </w:rPr>
        <w:t>a c</w:t>
      </w:r>
      <w:r w:rsidR="006A0B28" w:rsidRPr="00BD0252">
        <w:rPr>
          <w:lang w:val="en-GB"/>
        </w:rPr>
        <w:t xml:space="preserve">ertificate from the employer that the person </w:t>
      </w:r>
      <w:r w:rsidR="001E1234">
        <w:rPr>
          <w:lang w:val="en-GB"/>
        </w:rPr>
        <w:t>works under</w:t>
      </w:r>
      <w:r w:rsidR="006A0B28" w:rsidRPr="00BD0252">
        <w:rPr>
          <w:lang w:val="en-GB"/>
        </w:rPr>
        <w:t xml:space="preserve"> an employment </w:t>
      </w:r>
      <w:r w:rsidR="001E1234">
        <w:rPr>
          <w:lang w:val="en-GB"/>
        </w:rPr>
        <w:t xml:space="preserve">or civil contract, </w:t>
      </w:r>
      <w:r w:rsidR="006A0B28" w:rsidRPr="00BD0252">
        <w:rPr>
          <w:lang w:val="en-GB"/>
        </w:rPr>
        <w:t xml:space="preserve">or </w:t>
      </w:r>
      <w:r w:rsidR="001E1234">
        <w:rPr>
          <w:lang w:val="en-GB"/>
        </w:rPr>
        <w:t xml:space="preserve">if the person is self-employed - </w:t>
      </w:r>
      <w:r w:rsidR="006A0B28" w:rsidRPr="00BD0252">
        <w:rPr>
          <w:lang w:val="en-GB"/>
        </w:rPr>
        <w:t xml:space="preserve">a certificate </w:t>
      </w:r>
      <w:r w:rsidR="001E1234">
        <w:rPr>
          <w:lang w:val="en-GB"/>
        </w:rPr>
        <w:t xml:space="preserve">issued by the tax authorities </w:t>
      </w:r>
      <w:r w:rsidR="001A7E1B">
        <w:rPr>
          <w:lang w:val="en-GB"/>
        </w:rPr>
        <w:t>evidencing the income of the foreigner</w:t>
      </w:r>
      <w:r w:rsidR="006A0B28" w:rsidRPr="00BD0252">
        <w:rPr>
          <w:lang w:val="en-GB"/>
        </w:rPr>
        <w:t xml:space="preserve"> declared </w:t>
      </w:r>
      <w:r w:rsidR="001E1234">
        <w:rPr>
          <w:lang w:val="en-GB"/>
        </w:rPr>
        <w:t xml:space="preserve">in his/her annual tax return </w:t>
      </w:r>
      <w:r w:rsidR="006A0B28" w:rsidRPr="00BD0252">
        <w:rPr>
          <w:lang w:val="en-GB"/>
        </w:rPr>
        <w:t xml:space="preserve">for the previous year, as well </w:t>
      </w:r>
      <w:bookmarkStart w:id="17" w:name="_Hlk516829817"/>
      <w:r w:rsidR="006A0B28" w:rsidRPr="00BD0252">
        <w:rPr>
          <w:lang w:val="en-GB"/>
        </w:rPr>
        <w:t xml:space="preserve">as a document certifying the payment of the compulsory </w:t>
      </w:r>
      <w:r w:rsidR="001E1234">
        <w:rPr>
          <w:lang w:val="en-GB"/>
        </w:rPr>
        <w:t>social security</w:t>
      </w:r>
      <w:r w:rsidR="001E1234" w:rsidRPr="00BD0252">
        <w:rPr>
          <w:lang w:val="en-GB"/>
        </w:rPr>
        <w:t xml:space="preserve"> </w:t>
      </w:r>
      <w:r w:rsidR="006A0B28" w:rsidRPr="00BD0252">
        <w:rPr>
          <w:lang w:val="en-GB"/>
        </w:rPr>
        <w:t>contributions</w:t>
      </w:r>
      <w:bookmarkEnd w:id="17"/>
      <w:r w:rsidR="001E1234">
        <w:rPr>
          <w:lang w:val="en-GB"/>
        </w:rPr>
        <w:t xml:space="preserve"> (effective as of 1 July 2018, a document evidencing the payment of such contributions shall not be required)</w:t>
      </w:r>
      <w:r w:rsidR="006A0B28" w:rsidRPr="00BD0252">
        <w:rPr>
          <w:lang w:val="en-GB"/>
        </w:rPr>
        <w:t>.</w:t>
      </w:r>
      <w:r w:rsidR="00280B00">
        <w:rPr>
          <w:lang w:val="en-GB"/>
        </w:rPr>
        <w:t xml:space="preserve"> The BCA Implementation Ordinance does not explicitly require that the documents under item (ii) relate to occupation carried out in Bulgaria or income with source from Bulgaria</w:t>
      </w:r>
      <w:r w:rsidR="0089272D">
        <w:rPr>
          <w:lang w:val="en-GB"/>
        </w:rPr>
        <w:t xml:space="preserve">. </w:t>
      </w:r>
    </w:p>
    <w:p w14:paraId="7EBD05C4" w14:textId="77777777" w:rsidR="003767C8" w:rsidRPr="00BD0252" w:rsidRDefault="003767C8" w:rsidP="00AF31C7">
      <w:pPr>
        <w:pStyle w:val="HTMLPreformatted"/>
        <w:jc w:val="both"/>
        <w:rPr>
          <w:rFonts w:ascii="Times New Roman" w:hAnsi="Times New Roman" w:cs="Times New Roman"/>
          <w:sz w:val="22"/>
          <w:szCs w:val="22"/>
        </w:rPr>
      </w:pPr>
    </w:p>
    <w:p w14:paraId="20EB68F1" w14:textId="3A95923A" w:rsidR="0069578A" w:rsidRPr="00BD0252" w:rsidRDefault="0069578A" w:rsidP="00AF31C7">
      <w:pPr>
        <w:pStyle w:val="HTMLPreformatted"/>
        <w:jc w:val="both"/>
        <w:rPr>
          <w:rFonts w:ascii="Times New Roman" w:hAnsi="Times New Roman" w:cs="Times New Roman"/>
          <w:sz w:val="22"/>
          <w:szCs w:val="22"/>
        </w:rPr>
      </w:pPr>
      <w:bookmarkStart w:id="18" w:name="_Hlk507504599"/>
      <w:bookmarkEnd w:id="14"/>
      <w:r w:rsidRPr="00BD0252">
        <w:rPr>
          <w:rFonts w:ascii="Times New Roman" w:hAnsi="Times New Roman" w:cs="Times New Roman"/>
          <w:sz w:val="22"/>
          <w:szCs w:val="22"/>
        </w:rPr>
        <w:t xml:space="preserve">Under the </w:t>
      </w:r>
      <w:r w:rsidRPr="00416809">
        <w:rPr>
          <w:rFonts w:ascii="Times New Roman" w:hAnsi="Times New Roman" w:cs="Times New Roman"/>
          <w:b/>
          <w:sz w:val="22"/>
          <w:szCs w:val="22"/>
        </w:rPr>
        <w:t xml:space="preserve">Fast-Track Investors’ </w:t>
      </w:r>
      <w:r w:rsidR="008347E6" w:rsidRPr="008E0CF4">
        <w:rPr>
          <w:rFonts w:ascii="Times New Roman" w:hAnsi="Times New Roman" w:cs="Times New Roman"/>
          <w:b/>
          <w:sz w:val="22"/>
          <w:szCs w:val="22"/>
        </w:rPr>
        <w:t xml:space="preserve">Citizenship </w:t>
      </w:r>
      <w:r w:rsidRPr="008E0CF4">
        <w:rPr>
          <w:rFonts w:ascii="Times New Roman" w:hAnsi="Times New Roman" w:cs="Times New Roman"/>
          <w:b/>
          <w:sz w:val="22"/>
          <w:szCs w:val="22"/>
        </w:rPr>
        <w:t>Scheme</w:t>
      </w:r>
      <w:r w:rsidRPr="008E0CF4">
        <w:rPr>
          <w:rFonts w:ascii="Times New Roman" w:hAnsi="Times New Roman" w:cs="Times New Roman"/>
          <w:sz w:val="22"/>
          <w:szCs w:val="22"/>
        </w:rPr>
        <w:t xml:space="preserve">, </w:t>
      </w:r>
      <w:r w:rsidR="008E0CF4" w:rsidRPr="00897076">
        <w:rPr>
          <w:rFonts w:ascii="Times New Roman" w:hAnsi="Times New Roman" w:cs="Times New Roman"/>
          <w:sz w:val="22"/>
          <w:szCs w:val="22"/>
          <w:bdr w:val="none" w:sz="0" w:space="0" w:color="auto" w:frame="1"/>
        </w:rPr>
        <w:t xml:space="preserve">proof of </w:t>
      </w:r>
      <w:r w:rsidR="008E0CF4" w:rsidRPr="00897076">
        <w:rPr>
          <w:rFonts w:ascii="Times New Roman" w:hAnsi="Times New Roman" w:cs="Times New Roman"/>
          <w:sz w:val="22"/>
          <w:szCs w:val="22"/>
        </w:rPr>
        <w:t xml:space="preserve">possession of an income or occupation </w:t>
      </w:r>
      <w:r w:rsidR="008E0CF4">
        <w:rPr>
          <w:rFonts w:ascii="Times New Roman" w:hAnsi="Times New Roman" w:cs="Times New Roman"/>
          <w:sz w:val="22"/>
          <w:szCs w:val="22"/>
        </w:rPr>
        <w:t xml:space="preserve">is not required. However, </w:t>
      </w:r>
      <w:r w:rsidR="001664A7" w:rsidRPr="008E0CF4">
        <w:rPr>
          <w:rFonts w:ascii="Times New Roman" w:hAnsi="Times New Roman" w:cs="Times New Roman"/>
          <w:sz w:val="22"/>
          <w:szCs w:val="22"/>
          <w:bdr w:val="none" w:sz="0" w:space="0" w:color="auto" w:frame="1"/>
        </w:rPr>
        <w:t>in addition to the documents</w:t>
      </w:r>
      <w:r w:rsidR="008E0CF4">
        <w:rPr>
          <w:rFonts w:ascii="Times New Roman" w:hAnsi="Times New Roman" w:cs="Times New Roman"/>
          <w:sz w:val="22"/>
          <w:szCs w:val="22"/>
          <w:bdr w:val="none" w:sz="0" w:space="0" w:color="auto" w:frame="1"/>
        </w:rPr>
        <w:t xml:space="preserve"> listed under the nine bullet points above</w:t>
      </w:r>
      <w:r w:rsidR="001664A7" w:rsidRPr="00BD0252">
        <w:rPr>
          <w:rFonts w:ascii="Times New Roman" w:hAnsi="Times New Roman" w:cs="Times New Roman"/>
          <w:sz w:val="22"/>
          <w:szCs w:val="22"/>
          <w:bdr w:val="none" w:sz="0" w:space="0" w:color="auto" w:frame="1"/>
        </w:rPr>
        <w:t xml:space="preserve">, the applicant must provide certain </w:t>
      </w:r>
      <w:r w:rsidR="001664A7" w:rsidRPr="00416809">
        <w:rPr>
          <w:rFonts w:ascii="Times New Roman" w:hAnsi="Times New Roman" w:cs="Times New Roman"/>
          <w:b/>
          <w:sz w:val="22"/>
          <w:szCs w:val="22"/>
          <w:bdr w:val="none" w:sz="0" w:space="0" w:color="auto" w:frame="1"/>
        </w:rPr>
        <w:t xml:space="preserve">documents </w:t>
      </w:r>
      <w:r w:rsidR="008E0CF4">
        <w:rPr>
          <w:rFonts w:ascii="Times New Roman" w:hAnsi="Times New Roman" w:cs="Times New Roman"/>
          <w:b/>
          <w:sz w:val="22"/>
          <w:szCs w:val="22"/>
          <w:bdr w:val="none" w:sz="0" w:space="0" w:color="auto" w:frame="1"/>
        </w:rPr>
        <w:t>issued by the Invest</w:t>
      </w:r>
      <w:r w:rsidR="00B80C45">
        <w:rPr>
          <w:rFonts w:ascii="Times New Roman" w:hAnsi="Times New Roman" w:cs="Times New Roman"/>
          <w:b/>
          <w:sz w:val="22"/>
          <w:szCs w:val="22"/>
          <w:bdr w:val="none" w:sz="0" w:space="0" w:color="auto" w:frame="1"/>
        </w:rPr>
        <w:t xml:space="preserve"> </w:t>
      </w:r>
      <w:r w:rsidR="008E0CF4">
        <w:rPr>
          <w:rFonts w:ascii="Times New Roman" w:hAnsi="Times New Roman" w:cs="Times New Roman"/>
          <w:b/>
          <w:sz w:val="22"/>
          <w:szCs w:val="22"/>
          <w:bdr w:val="none" w:sz="0" w:space="0" w:color="auto" w:frame="1"/>
        </w:rPr>
        <w:t xml:space="preserve">Bulgaria Agency or by the Bulgarian Ministry of Economy (as the case may be) </w:t>
      </w:r>
      <w:r w:rsidR="001664A7" w:rsidRPr="00416809">
        <w:rPr>
          <w:rFonts w:ascii="Times New Roman" w:hAnsi="Times New Roman" w:cs="Times New Roman"/>
          <w:b/>
          <w:sz w:val="22"/>
          <w:szCs w:val="22"/>
          <w:bdr w:val="none" w:sz="0" w:space="0" w:color="auto" w:frame="1"/>
        </w:rPr>
        <w:t>proving the required increase of the investment made</w:t>
      </w:r>
      <w:r w:rsidR="001664A7" w:rsidRPr="00BD0252">
        <w:rPr>
          <w:rFonts w:ascii="Times New Roman" w:hAnsi="Times New Roman" w:cs="Times New Roman"/>
          <w:sz w:val="22"/>
          <w:szCs w:val="22"/>
          <w:bdr w:val="none" w:sz="0" w:space="0" w:color="auto" w:frame="1"/>
        </w:rPr>
        <w:t xml:space="preserve">. These documents are specifically provided for by the Bulgarian Citizenship Act and are discussed in Section 2.1 below. </w:t>
      </w:r>
    </w:p>
    <w:p w14:paraId="3DDC0FED" w14:textId="77777777" w:rsidR="003D7853" w:rsidRPr="00BD0252" w:rsidRDefault="003D7853" w:rsidP="00AF31C7">
      <w:pPr>
        <w:pStyle w:val="HTMLPreformatted"/>
        <w:jc w:val="both"/>
        <w:rPr>
          <w:rFonts w:ascii="Times New Roman" w:hAnsi="Times New Roman" w:cs="Times New Roman"/>
          <w:sz w:val="22"/>
          <w:szCs w:val="22"/>
        </w:rPr>
      </w:pPr>
    </w:p>
    <w:p w14:paraId="7D53E244" w14:textId="72CF2D3A" w:rsidR="00BF6354" w:rsidRPr="00BD0252" w:rsidRDefault="00BF6354" w:rsidP="00AF31C7">
      <w:pPr>
        <w:pStyle w:val="HTMLPreformatted"/>
        <w:jc w:val="both"/>
        <w:rPr>
          <w:rFonts w:ascii="Times New Roman" w:hAnsi="Times New Roman" w:cs="Times New Roman"/>
          <w:sz w:val="22"/>
          <w:szCs w:val="22"/>
        </w:rPr>
      </w:pPr>
    </w:p>
    <w:p w14:paraId="161C5373" w14:textId="53B54834" w:rsidR="00BF6354" w:rsidRPr="00BD0252" w:rsidRDefault="00BF6354" w:rsidP="00AF31C7">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 xml:space="preserve">Upon the </w:t>
      </w:r>
      <w:r w:rsidRPr="00416809">
        <w:rPr>
          <w:rFonts w:ascii="Times New Roman" w:hAnsi="Times New Roman" w:cs="Times New Roman"/>
          <w:b/>
          <w:sz w:val="22"/>
          <w:szCs w:val="22"/>
          <w:bdr w:val="none" w:sz="0" w:space="0" w:color="auto" w:frame="1"/>
        </w:rPr>
        <w:t>citizenship application being accepted and registered</w:t>
      </w:r>
      <w:r w:rsidRPr="00BD0252">
        <w:rPr>
          <w:rFonts w:ascii="Times New Roman" w:hAnsi="Times New Roman" w:cs="Times New Roman"/>
          <w:sz w:val="22"/>
          <w:szCs w:val="22"/>
          <w:bdr w:val="none" w:sz="0" w:space="0" w:color="auto" w:frame="1"/>
        </w:rPr>
        <w:t xml:space="preserve"> by the </w:t>
      </w:r>
      <w:r w:rsidRPr="00416809">
        <w:rPr>
          <w:rFonts w:ascii="Times New Roman" w:hAnsi="Times New Roman" w:cs="Times New Roman"/>
          <w:b/>
          <w:sz w:val="22"/>
          <w:szCs w:val="22"/>
          <w:bdr w:val="none" w:sz="0" w:space="0" w:color="auto" w:frame="1"/>
        </w:rPr>
        <w:t>Bulgarian Citizenship Directorate</w:t>
      </w:r>
      <w:r w:rsidRPr="00BD0252">
        <w:rPr>
          <w:rFonts w:ascii="Times New Roman" w:hAnsi="Times New Roman" w:cs="Times New Roman"/>
          <w:sz w:val="22"/>
          <w:szCs w:val="22"/>
          <w:bdr w:val="none" w:sz="0" w:space="0" w:color="auto" w:frame="1"/>
        </w:rPr>
        <w:t xml:space="preserve">, the </w:t>
      </w:r>
      <w:r w:rsidRPr="00416809">
        <w:rPr>
          <w:rFonts w:ascii="Times New Roman" w:hAnsi="Times New Roman" w:cs="Times New Roman"/>
          <w:b/>
          <w:sz w:val="22"/>
          <w:szCs w:val="22"/>
          <w:bdr w:val="none" w:sz="0" w:space="0" w:color="auto" w:frame="1"/>
        </w:rPr>
        <w:t>applicant is interviewed</w:t>
      </w:r>
      <w:r w:rsidRPr="00BD0252">
        <w:rPr>
          <w:rFonts w:ascii="Times New Roman" w:hAnsi="Times New Roman" w:cs="Times New Roman"/>
          <w:sz w:val="22"/>
          <w:szCs w:val="22"/>
          <w:bdr w:val="none" w:sz="0" w:space="0" w:color="auto" w:frame="1"/>
        </w:rPr>
        <w:t xml:space="preserve"> by a member of the administration of the Minister of Justice, provided that all necessary documents have been submitted. Where the application is filed through the diplomatic or consular office of the Republic of Bulgaria abroad, the interview with the applicant is conducted by an employee of the respective office at the time of filing the application.</w:t>
      </w:r>
      <w:r w:rsidR="001B1CB7" w:rsidRPr="00BD0252">
        <w:rPr>
          <w:rFonts w:ascii="Times New Roman" w:hAnsi="Times New Roman" w:cs="Times New Roman"/>
          <w:sz w:val="22"/>
          <w:szCs w:val="22"/>
          <w:bdr w:val="none" w:sz="0" w:space="0" w:color="auto" w:frame="1"/>
        </w:rPr>
        <w:t xml:space="preserve"> Further details about the interview are provided in Section 2.3 below.</w:t>
      </w:r>
    </w:p>
    <w:p w14:paraId="1F14083D" w14:textId="77777777" w:rsidR="0057623E" w:rsidRPr="00BD0252" w:rsidRDefault="0057623E" w:rsidP="00AF31C7">
      <w:pPr>
        <w:pStyle w:val="HTMLPreformatted"/>
        <w:jc w:val="both"/>
        <w:rPr>
          <w:rFonts w:ascii="Times New Roman" w:hAnsi="Times New Roman" w:cs="Times New Roman"/>
          <w:sz w:val="22"/>
          <w:szCs w:val="22"/>
        </w:rPr>
      </w:pPr>
    </w:p>
    <w:bookmarkEnd w:id="18"/>
    <w:p w14:paraId="48F9B203" w14:textId="1A8A0905" w:rsidR="006714CE" w:rsidRPr="00BD0252" w:rsidRDefault="00AF31C7" w:rsidP="00287385">
      <w:pPr>
        <w:pStyle w:val="HTMLPreformatted"/>
        <w:jc w:val="both"/>
        <w:rPr>
          <w:rFonts w:ascii="Times New Roman" w:hAnsi="Times New Roman" w:cs="Times New Roman"/>
          <w:sz w:val="22"/>
          <w:szCs w:val="22"/>
          <w:bdr w:val="none" w:sz="0" w:space="0" w:color="auto" w:frame="1"/>
        </w:rPr>
      </w:pPr>
      <w:r w:rsidRPr="00416809">
        <w:rPr>
          <w:rFonts w:ascii="Times New Roman" w:hAnsi="Times New Roman" w:cs="Times New Roman"/>
          <w:b/>
          <w:sz w:val="22"/>
          <w:szCs w:val="22"/>
          <w:bdr w:val="none" w:sz="0" w:space="0" w:color="auto" w:frame="1"/>
        </w:rPr>
        <w:t xml:space="preserve">The </w:t>
      </w:r>
      <w:r w:rsidR="00BF6354" w:rsidRPr="00416809">
        <w:rPr>
          <w:rFonts w:ascii="Times New Roman" w:hAnsi="Times New Roman" w:cs="Times New Roman"/>
          <w:b/>
          <w:sz w:val="22"/>
          <w:szCs w:val="22"/>
          <w:bdr w:val="none" w:sz="0" w:space="0" w:color="auto" w:frame="1"/>
        </w:rPr>
        <w:t xml:space="preserve">citizenship </w:t>
      </w:r>
      <w:r w:rsidR="00724EBF" w:rsidRPr="00416809">
        <w:rPr>
          <w:rFonts w:ascii="Times New Roman" w:hAnsi="Times New Roman" w:cs="Times New Roman"/>
          <w:b/>
          <w:sz w:val="22"/>
          <w:szCs w:val="22"/>
          <w:bdr w:val="none" w:sz="0" w:space="0" w:color="auto" w:frame="1"/>
        </w:rPr>
        <w:t>application</w:t>
      </w:r>
      <w:r w:rsidRPr="00416809">
        <w:rPr>
          <w:rFonts w:ascii="Times New Roman" w:hAnsi="Times New Roman" w:cs="Times New Roman"/>
          <w:b/>
          <w:sz w:val="22"/>
          <w:szCs w:val="22"/>
          <w:bdr w:val="none" w:sz="0" w:space="0" w:color="auto" w:frame="1"/>
        </w:rPr>
        <w:t xml:space="preserve"> </w:t>
      </w:r>
      <w:r w:rsidR="001F6D16" w:rsidRPr="00416809">
        <w:rPr>
          <w:rFonts w:ascii="Times New Roman" w:hAnsi="Times New Roman" w:cs="Times New Roman"/>
          <w:b/>
          <w:sz w:val="22"/>
          <w:szCs w:val="22"/>
          <w:bdr w:val="none" w:sz="0" w:space="0" w:color="auto" w:frame="1"/>
        </w:rPr>
        <w:t>is</w:t>
      </w:r>
      <w:r w:rsidRPr="00416809">
        <w:rPr>
          <w:rFonts w:ascii="Times New Roman" w:hAnsi="Times New Roman" w:cs="Times New Roman"/>
          <w:b/>
          <w:sz w:val="22"/>
          <w:szCs w:val="22"/>
          <w:bdr w:val="none" w:sz="0" w:space="0" w:color="auto" w:frame="1"/>
        </w:rPr>
        <w:t xml:space="preserve"> considered by the Council for Citizenship</w:t>
      </w:r>
      <w:r w:rsidRPr="00BD0252">
        <w:rPr>
          <w:rFonts w:ascii="Times New Roman" w:hAnsi="Times New Roman" w:cs="Times New Roman"/>
          <w:sz w:val="22"/>
          <w:szCs w:val="22"/>
          <w:bdr w:val="none" w:sz="0" w:space="0" w:color="auto" w:frame="1"/>
        </w:rPr>
        <w:t xml:space="preserve"> at the Ministry of Justice. </w:t>
      </w:r>
      <w:r w:rsidR="006714CE" w:rsidRPr="00BD0252">
        <w:rPr>
          <w:rFonts w:ascii="Times New Roman" w:hAnsi="Times New Roman" w:cs="Times New Roman"/>
          <w:sz w:val="22"/>
          <w:szCs w:val="22"/>
          <w:bdr w:val="none" w:sz="0" w:space="0" w:color="auto" w:frame="1"/>
        </w:rPr>
        <w:t xml:space="preserve">The Council for Citizenship gives an </w:t>
      </w:r>
      <w:r w:rsidR="006714CE" w:rsidRPr="00416809">
        <w:rPr>
          <w:rFonts w:ascii="Times New Roman" w:hAnsi="Times New Roman" w:cs="Times New Roman"/>
          <w:b/>
          <w:sz w:val="22"/>
          <w:szCs w:val="22"/>
          <w:bdr w:val="none" w:sz="0" w:space="0" w:color="auto" w:frame="1"/>
        </w:rPr>
        <w:t>opinion</w:t>
      </w:r>
      <w:r w:rsidR="006714CE" w:rsidRPr="00BD0252">
        <w:rPr>
          <w:rFonts w:ascii="Times New Roman" w:hAnsi="Times New Roman" w:cs="Times New Roman"/>
          <w:sz w:val="22"/>
          <w:szCs w:val="22"/>
          <w:bdr w:val="none" w:sz="0" w:space="0" w:color="auto" w:frame="1"/>
        </w:rPr>
        <w:t xml:space="preserve"> on the applications and proposals related to Bulgarian citizenship, following written submissions from the Ministry of Interior and the State Agency for National Security</w:t>
      </w:r>
      <w:r w:rsidRPr="00BD0252">
        <w:rPr>
          <w:rFonts w:ascii="Times New Roman" w:hAnsi="Times New Roman" w:cs="Times New Roman"/>
          <w:sz w:val="22"/>
          <w:szCs w:val="22"/>
          <w:bdr w:val="none" w:sz="0" w:space="0" w:color="auto" w:frame="1"/>
        </w:rPr>
        <w:t xml:space="preserve">. </w:t>
      </w:r>
    </w:p>
    <w:p w14:paraId="790A4871" w14:textId="77777777" w:rsidR="00BF6354" w:rsidRPr="00BD0252" w:rsidRDefault="00BF6354" w:rsidP="00287385">
      <w:pPr>
        <w:pStyle w:val="HTMLPreformatted"/>
        <w:jc w:val="both"/>
        <w:rPr>
          <w:rFonts w:ascii="Times New Roman" w:hAnsi="Times New Roman" w:cs="Times New Roman"/>
          <w:sz w:val="22"/>
          <w:szCs w:val="22"/>
          <w:bdr w:val="none" w:sz="0" w:space="0" w:color="auto" w:frame="1"/>
        </w:rPr>
      </w:pPr>
    </w:p>
    <w:p w14:paraId="07216EAE" w14:textId="0CACFA5B" w:rsidR="00185799" w:rsidRPr="00BD0252" w:rsidRDefault="00267284" w:rsidP="00287385">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The Council of Citizenship must come up with its position whether Bulgarian citizenship is to be granted or rejected in </w:t>
      </w:r>
      <w:r w:rsidR="008347E6" w:rsidRPr="00416809">
        <w:rPr>
          <w:rFonts w:ascii="Times New Roman" w:hAnsi="Times New Roman" w:cs="Times New Roman"/>
          <w:b/>
          <w:sz w:val="22"/>
          <w:szCs w:val="22"/>
          <w:bdr w:val="none" w:sz="0" w:space="0" w:color="auto" w:frame="1"/>
        </w:rPr>
        <w:t xml:space="preserve">six </w:t>
      </w:r>
      <w:r w:rsidRPr="00416809">
        <w:rPr>
          <w:rFonts w:ascii="Times New Roman" w:hAnsi="Times New Roman" w:cs="Times New Roman"/>
          <w:b/>
          <w:sz w:val="22"/>
          <w:szCs w:val="22"/>
          <w:bdr w:val="none" w:sz="0" w:space="0" w:color="auto" w:frame="1"/>
        </w:rPr>
        <w:t>months</w:t>
      </w:r>
      <w:r w:rsidRPr="00BD0252">
        <w:rPr>
          <w:rFonts w:ascii="Times New Roman" w:hAnsi="Times New Roman" w:cs="Times New Roman"/>
          <w:sz w:val="22"/>
          <w:szCs w:val="22"/>
          <w:bdr w:val="none" w:sz="0" w:space="0" w:color="auto" w:frame="1"/>
        </w:rPr>
        <w:t xml:space="preserve"> term as of submission of the </w:t>
      </w:r>
      <w:r w:rsidR="00185799" w:rsidRPr="00BD0252">
        <w:rPr>
          <w:rFonts w:ascii="Times New Roman" w:hAnsi="Times New Roman" w:cs="Times New Roman"/>
          <w:sz w:val="22"/>
          <w:szCs w:val="22"/>
          <w:bdr w:val="none" w:sz="0" w:space="0" w:color="auto" w:frame="1"/>
        </w:rPr>
        <w:t>citizenship application and the set of accompanying documents</w:t>
      </w:r>
      <w:r w:rsidRPr="00BD0252">
        <w:rPr>
          <w:rFonts w:ascii="Times New Roman" w:hAnsi="Times New Roman" w:cs="Times New Roman"/>
          <w:sz w:val="22"/>
          <w:szCs w:val="22"/>
          <w:bdr w:val="none" w:sz="0" w:space="0" w:color="auto" w:frame="1"/>
        </w:rPr>
        <w:t>.</w:t>
      </w:r>
    </w:p>
    <w:p w14:paraId="1568252F" w14:textId="77777777" w:rsidR="006714CE" w:rsidRPr="00BD0252" w:rsidRDefault="006714CE" w:rsidP="00287385">
      <w:pPr>
        <w:pStyle w:val="HTMLPreformatted"/>
        <w:jc w:val="both"/>
        <w:rPr>
          <w:rFonts w:ascii="Times New Roman" w:hAnsi="Times New Roman" w:cs="Times New Roman"/>
          <w:sz w:val="22"/>
          <w:szCs w:val="22"/>
          <w:bdr w:val="none" w:sz="0" w:space="0" w:color="auto" w:frame="1"/>
        </w:rPr>
      </w:pPr>
    </w:p>
    <w:p w14:paraId="0E0CCC43" w14:textId="1840A325" w:rsidR="00AF31C7" w:rsidRPr="00BD0252" w:rsidRDefault="00AF31C7" w:rsidP="00287385">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Based on the opinion of the Council for Citizenship, the </w:t>
      </w:r>
      <w:r w:rsidRPr="00416809">
        <w:rPr>
          <w:rFonts w:ascii="Times New Roman" w:hAnsi="Times New Roman" w:cs="Times New Roman"/>
          <w:b/>
          <w:sz w:val="22"/>
          <w:szCs w:val="22"/>
          <w:bdr w:val="none" w:sz="0" w:space="0" w:color="auto" w:frame="1"/>
        </w:rPr>
        <w:t xml:space="preserve">Minister of Justice proposes to the President </w:t>
      </w:r>
      <w:r w:rsidR="00185799" w:rsidRPr="00416809">
        <w:rPr>
          <w:rFonts w:ascii="Times New Roman" w:hAnsi="Times New Roman" w:cs="Times New Roman"/>
          <w:b/>
          <w:sz w:val="22"/>
          <w:szCs w:val="22"/>
          <w:bdr w:val="none" w:sz="0" w:space="0" w:color="auto" w:frame="1"/>
        </w:rPr>
        <w:t xml:space="preserve">of the Republic of Bulgaria </w:t>
      </w:r>
      <w:r w:rsidRPr="00416809">
        <w:rPr>
          <w:rFonts w:ascii="Times New Roman" w:hAnsi="Times New Roman" w:cs="Times New Roman"/>
          <w:b/>
          <w:sz w:val="22"/>
          <w:szCs w:val="22"/>
          <w:bdr w:val="none" w:sz="0" w:space="0" w:color="auto" w:frame="1"/>
        </w:rPr>
        <w:t xml:space="preserve">to issue or refuse to issue a decree </w:t>
      </w:r>
      <w:r w:rsidR="00185799" w:rsidRPr="00416809">
        <w:rPr>
          <w:rFonts w:ascii="Times New Roman" w:hAnsi="Times New Roman" w:cs="Times New Roman"/>
          <w:b/>
          <w:sz w:val="22"/>
          <w:szCs w:val="22"/>
          <w:bdr w:val="none" w:sz="0" w:space="0" w:color="auto" w:frame="1"/>
        </w:rPr>
        <w:t>for granting</w:t>
      </w:r>
      <w:r w:rsidRPr="00416809">
        <w:rPr>
          <w:rFonts w:ascii="Times New Roman" w:hAnsi="Times New Roman" w:cs="Times New Roman"/>
          <w:b/>
          <w:sz w:val="22"/>
          <w:szCs w:val="22"/>
          <w:bdr w:val="none" w:sz="0" w:space="0" w:color="auto" w:frame="1"/>
        </w:rPr>
        <w:t xml:space="preserve"> of Bulgarian citizenship</w:t>
      </w:r>
      <w:r w:rsidRPr="00BD0252">
        <w:rPr>
          <w:rFonts w:ascii="Times New Roman" w:hAnsi="Times New Roman" w:cs="Times New Roman"/>
          <w:sz w:val="22"/>
          <w:szCs w:val="22"/>
          <w:bdr w:val="none" w:sz="0" w:space="0" w:color="auto" w:frame="1"/>
        </w:rPr>
        <w:t>.</w:t>
      </w:r>
      <w:r w:rsidR="006714CE" w:rsidRPr="00BD0252">
        <w:rPr>
          <w:rFonts w:ascii="Times New Roman" w:hAnsi="Times New Roman" w:cs="Times New Roman"/>
          <w:sz w:val="22"/>
          <w:szCs w:val="22"/>
          <w:bdr w:val="none" w:sz="0" w:space="0" w:color="auto" w:frame="1"/>
        </w:rPr>
        <w:t xml:space="preserve"> In the President's office there is a Bulgarian Citizenship Commission, which is a consultative assisting body that gathers the necessary information to clarify the facts and circumstances in support of proposals made by the Minister of Justice.</w:t>
      </w:r>
    </w:p>
    <w:p w14:paraId="0E8B1E95" w14:textId="4FB7A916" w:rsidR="00724EBF" w:rsidRPr="00BD0252" w:rsidRDefault="00724EBF" w:rsidP="00287385">
      <w:pPr>
        <w:pStyle w:val="HTMLPreformatted"/>
        <w:jc w:val="both"/>
        <w:rPr>
          <w:rFonts w:ascii="Times New Roman" w:hAnsi="Times New Roman" w:cs="Times New Roman"/>
          <w:sz w:val="22"/>
          <w:szCs w:val="22"/>
          <w:bdr w:val="none" w:sz="0" w:space="0" w:color="auto" w:frame="1"/>
        </w:rPr>
      </w:pPr>
    </w:p>
    <w:p w14:paraId="623FAE95" w14:textId="475AEA90" w:rsidR="00AF31C7" w:rsidRPr="00BD0252" w:rsidRDefault="00FE0862" w:rsidP="00287385">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If the Pres</w:t>
      </w:r>
      <w:r w:rsidR="008347E6">
        <w:rPr>
          <w:rFonts w:ascii="Times New Roman" w:hAnsi="Times New Roman" w:cs="Times New Roman"/>
          <w:sz w:val="22"/>
          <w:szCs w:val="22"/>
          <w:bdr w:val="none" w:sz="0" w:space="0" w:color="auto" w:frame="1"/>
        </w:rPr>
        <w:t>id</w:t>
      </w:r>
      <w:r w:rsidRPr="00BD0252">
        <w:rPr>
          <w:rFonts w:ascii="Times New Roman" w:hAnsi="Times New Roman" w:cs="Times New Roman"/>
          <w:sz w:val="22"/>
          <w:szCs w:val="22"/>
          <w:bdr w:val="none" w:sz="0" w:space="0" w:color="auto" w:frame="1"/>
        </w:rPr>
        <w:t xml:space="preserve">ent </w:t>
      </w:r>
      <w:r w:rsidRPr="00416809">
        <w:rPr>
          <w:rFonts w:ascii="Times New Roman" w:hAnsi="Times New Roman" w:cs="Times New Roman"/>
          <w:b/>
          <w:sz w:val="22"/>
          <w:szCs w:val="22"/>
          <w:bdr w:val="none" w:sz="0" w:space="0" w:color="auto" w:frame="1"/>
        </w:rPr>
        <w:t>refuses</w:t>
      </w:r>
      <w:r w:rsidRPr="00BD0252">
        <w:rPr>
          <w:rFonts w:ascii="Times New Roman" w:hAnsi="Times New Roman" w:cs="Times New Roman"/>
          <w:sz w:val="22"/>
          <w:szCs w:val="22"/>
          <w:bdr w:val="none" w:sz="0" w:space="0" w:color="auto" w:frame="1"/>
        </w:rPr>
        <w:t xml:space="preserve"> to grant Bulgarian citizenship, t</w:t>
      </w:r>
      <w:r w:rsidR="00AF31C7" w:rsidRPr="00BD0252">
        <w:rPr>
          <w:rFonts w:ascii="Times New Roman" w:hAnsi="Times New Roman" w:cs="Times New Roman"/>
          <w:sz w:val="22"/>
          <w:szCs w:val="22"/>
          <w:bdr w:val="none" w:sz="0" w:space="0" w:color="auto" w:frame="1"/>
        </w:rPr>
        <w:t xml:space="preserve">he refusal is final and </w:t>
      </w:r>
      <w:r w:rsidR="00AF31C7" w:rsidRPr="00416809">
        <w:rPr>
          <w:rFonts w:ascii="Times New Roman" w:hAnsi="Times New Roman" w:cs="Times New Roman"/>
          <w:b/>
          <w:sz w:val="22"/>
          <w:szCs w:val="22"/>
          <w:bdr w:val="none" w:sz="0" w:space="0" w:color="auto" w:frame="1"/>
        </w:rPr>
        <w:t>cannot be appealed</w:t>
      </w:r>
      <w:r w:rsidR="00AF31C7" w:rsidRPr="00BD0252">
        <w:rPr>
          <w:rFonts w:ascii="Times New Roman" w:hAnsi="Times New Roman" w:cs="Times New Roman"/>
          <w:sz w:val="22"/>
          <w:szCs w:val="22"/>
          <w:bdr w:val="none" w:sz="0" w:space="0" w:color="auto" w:frame="1"/>
        </w:rPr>
        <w:t>.</w:t>
      </w:r>
      <w:r w:rsidR="00C15689" w:rsidRPr="00BD0252">
        <w:rPr>
          <w:rFonts w:ascii="Times New Roman" w:hAnsi="Times New Roman" w:cs="Times New Roman"/>
          <w:sz w:val="22"/>
          <w:szCs w:val="22"/>
          <w:bdr w:val="none" w:sz="0" w:space="0" w:color="auto" w:frame="1"/>
        </w:rPr>
        <w:t xml:space="preserve"> </w:t>
      </w:r>
      <w:r w:rsidR="00AF31C7" w:rsidRPr="00BD0252">
        <w:rPr>
          <w:rFonts w:ascii="Times New Roman" w:hAnsi="Times New Roman" w:cs="Times New Roman"/>
          <w:sz w:val="22"/>
          <w:szCs w:val="22"/>
          <w:bdr w:val="none" w:sz="0" w:space="0" w:color="auto" w:frame="1"/>
        </w:rPr>
        <w:t xml:space="preserve">Refusal to issue a decree may be justified for reasons of public order, public morality, public health and/or national security (Article 19 of the </w:t>
      </w:r>
      <w:r w:rsidR="0045316F" w:rsidRPr="00BD0252">
        <w:rPr>
          <w:rFonts w:ascii="Times New Roman" w:hAnsi="Times New Roman" w:cs="Times New Roman"/>
          <w:sz w:val="22"/>
          <w:szCs w:val="22"/>
          <w:bdr w:val="none" w:sz="0" w:space="0" w:color="auto" w:frame="1"/>
        </w:rPr>
        <w:t>BCA</w:t>
      </w:r>
      <w:r w:rsidR="00AF31C7" w:rsidRPr="00BD0252">
        <w:rPr>
          <w:rFonts w:ascii="Times New Roman" w:hAnsi="Times New Roman" w:cs="Times New Roman"/>
          <w:sz w:val="22"/>
          <w:szCs w:val="22"/>
          <w:bdr w:val="none" w:sz="0" w:space="0" w:color="auto" w:frame="1"/>
        </w:rPr>
        <w:t>)</w:t>
      </w:r>
      <w:r w:rsidR="0045316F" w:rsidRPr="00BD0252">
        <w:rPr>
          <w:rFonts w:ascii="Times New Roman" w:hAnsi="Times New Roman" w:cs="Times New Roman"/>
          <w:sz w:val="22"/>
          <w:szCs w:val="22"/>
          <w:bdr w:val="none" w:sz="0" w:space="0" w:color="auto" w:frame="1"/>
        </w:rPr>
        <w:t>. Those reasons could include</w:t>
      </w:r>
      <w:r w:rsidR="00AF31C7" w:rsidRPr="00BD0252">
        <w:rPr>
          <w:rFonts w:ascii="Times New Roman" w:hAnsi="Times New Roman" w:cs="Times New Roman"/>
          <w:sz w:val="22"/>
          <w:szCs w:val="22"/>
          <w:bdr w:val="none" w:sz="0" w:space="0" w:color="auto" w:frame="1"/>
        </w:rPr>
        <w:t xml:space="preserve"> initiated criminal proceedings for an intentional crime of a general nature or a verdict of such crime without rehabilitation; presence of an active (undeleted) signal in Interpol; withdrawal of the right of permanent residence in the Republic of Bulgaria; unfulfilled requirements </w:t>
      </w:r>
      <w:r w:rsidR="00347967" w:rsidRPr="00BD0252">
        <w:rPr>
          <w:rFonts w:ascii="Times New Roman" w:hAnsi="Times New Roman" w:cs="Times New Roman"/>
          <w:sz w:val="22"/>
          <w:szCs w:val="22"/>
          <w:bdr w:val="none" w:sz="0" w:space="0" w:color="auto" w:frame="1"/>
        </w:rPr>
        <w:t xml:space="preserve">under the </w:t>
      </w:r>
      <w:r w:rsidR="0045316F" w:rsidRPr="00BD0252">
        <w:rPr>
          <w:rFonts w:ascii="Times New Roman" w:hAnsi="Times New Roman" w:cs="Times New Roman"/>
          <w:sz w:val="22"/>
          <w:szCs w:val="22"/>
          <w:bdr w:val="none" w:sz="0" w:space="0" w:color="auto" w:frame="1"/>
        </w:rPr>
        <w:t>BCA</w:t>
      </w:r>
      <w:r w:rsidR="00AF31C7" w:rsidRPr="00BD0252">
        <w:rPr>
          <w:rFonts w:ascii="Times New Roman" w:hAnsi="Times New Roman" w:cs="Times New Roman"/>
          <w:sz w:val="22"/>
          <w:szCs w:val="22"/>
          <w:bdr w:val="none" w:sz="0" w:space="0" w:color="auto" w:frame="1"/>
        </w:rPr>
        <w:t>.</w:t>
      </w:r>
    </w:p>
    <w:p w14:paraId="1DC6347D" w14:textId="74921588" w:rsidR="00AD21F1" w:rsidRPr="00BD0252" w:rsidRDefault="00AD21F1" w:rsidP="00287385">
      <w:pPr>
        <w:pStyle w:val="HTMLPreformatted"/>
        <w:jc w:val="both"/>
        <w:rPr>
          <w:rFonts w:ascii="Times New Roman" w:hAnsi="Times New Roman" w:cs="Times New Roman"/>
          <w:color w:val="212121"/>
          <w:sz w:val="22"/>
          <w:szCs w:val="22"/>
        </w:rPr>
      </w:pPr>
    </w:p>
    <w:p w14:paraId="2350F63F" w14:textId="77777777" w:rsidR="00672109" w:rsidRPr="00BD0252" w:rsidRDefault="00672109" w:rsidP="00287385">
      <w:pPr>
        <w:pStyle w:val="HTMLPreformatted"/>
        <w:jc w:val="both"/>
        <w:rPr>
          <w:rFonts w:ascii="Times New Roman" w:hAnsi="Times New Roman" w:cs="Times New Roman"/>
          <w:color w:val="212121"/>
          <w:sz w:val="22"/>
          <w:szCs w:val="22"/>
        </w:rPr>
      </w:pPr>
    </w:p>
    <w:p w14:paraId="7FCC1DD3" w14:textId="44C2C976" w:rsidR="00AC2EEB" w:rsidRPr="00BD0252" w:rsidRDefault="00AC2EEB" w:rsidP="00E97159">
      <w:pPr>
        <w:pStyle w:val="MH2"/>
        <w:outlineLvl w:val="9"/>
      </w:pPr>
      <w:r w:rsidRPr="00BD0252">
        <w:t>Competent authorities</w:t>
      </w:r>
      <w:r w:rsidR="00E97E1E" w:rsidRPr="00BD0252">
        <w:t xml:space="preserve"> and Non-PUBLIC BODIES</w:t>
      </w:r>
    </w:p>
    <w:p w14:paraId="4021A131" w14:textId="3C0D29CE" w:rsidR="000D1F94" w:rsidRPr="00BD0252" w:rsidRDefault="0005401B" w:rsidP="009076BD">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The authorities competent to grant a permanent residence permit and citizenship</w:t>
      </w:r>
      <w:r w:rsidR="000D1F94" w:rsidRPr="00BD0252">
        <w:rPr>
          <w:rFonts w:ascii="Times New Roman" w:hAnsi="Times New Roman" w:cs="Times New Roman"/>
          <w:sz w:val="22"/>
          <w:szCs w:val="22"/>
          <w:bdr w:val="none" w:sz="0" w:space="0" w:color="auto" w:frame="1"/>
        </w:rPr>
        <w:t xml:space="preserve"> are </w:t>
      </w:r>
      <w:r w:rsidRPr="00BD0252">
        <w:rPr>
          <w:rFonts w:ascii="Times New Roman" w:hAnsi="Times New Roman" w:cs="Times New Roman"/>
          <w:sz w:val="22"/>
          <w:szCs w:val="22"/>
          <w:bdr w:val="none" w:sz="0" w:space="0" w:color="auto" w:frame="1"/>
        </w:rPr>
        <w:t>discussed in Section 1.1 above.</w:t>
      </w:r>
    </w:p>
    <w:p w14:paraId="7EA9B1BA" w14:textId="77777777" w:rsidR="000D1F94" w:rsidRPr="00BD0252" w:rsidRDefault="000D1F94" w:rsidP="009076BD">
      <w:pPr>
        <w:pStyle w:val="HTMLPreformatted"/>
        <w:jc w:val="both"/>
        <w:rPr>
          <w:rFonts w:ascii="Times New Roman" w:hAnsi="Times New Roman" w:cs="Times New Roman"/>
          <w:sz w:val="22"/>
          <w:szCs w:val="22"/>
        </w:rPr>
      </w:pPr>
    </w:p>
    <w:p w14:paraId="678AD2A1" w14:textId="1EBB4AC0" w:rsidR="00243DF3" w:rsidRPr="00BD0252" w:rsidRDefault="00BA2D9C" w:rsidP="008B2E1C">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There are </w:t>
      </w:r>
      <w:r w:rsidRPr="00416809">
        <w:rPr>
          <w:rFonts w:ascii="Times New Roman" w:hAnsi="Times New Roman" w:cs="Times New Roman"/>
          <w:b/>
          <w:sz w:val="22"/>
          <w:szCs w:val="22"/>
        </w:rPr>
        <w:t>no non-public bodies</w:t>
      </w:r>
      <w:r w:rsidR="00EE38A7" w:rsidRPr="00BD0252">
        <w:rPr>
          <w:rFonts w:ascii="Times New Roman" w:hAnsi="Times New Roman" w:cs="Times New Roman"/>
          <w:sz w:val="22"/>
          <w:szCs w:val="22"/>
        </w:rPr>
        <w:t xml:space="preserve"> officially</w:t>
      </w:r>
      <w:r w:rsidRPr="00BD0252">
        <w:rPr>
          <w:rFonts w:ascii="Times New Roman" w:hAnsi="Times New Roman" w:cs="Times New Roman"/>
          <w:sz w:val="22"/>
          <w:szCs w:val="22"/>
        </w:rPr>
        <w:t xml:space="preserve"> involved in </w:t>
      </w:r>
      <w:r w:rsidR="0005401B" w:rsidRPr="00BD0252">
        <w:rPr>
          <w:rFonts w:ascii="Times New Roman" w:hAnsi="Times New Roman" w:cs="Times New Roman"/>
          <w:sz w:val="22"/>
          <w:szCs w:val="22"/>
        </w:rPr>
        <w:t>the schemes</w:t>
      </w:r>
      <w:r w:rsidRPr="00BD0252">
        <w:rPr>
          <w:rFonts w:ascii="Times New Roman" w:hAnsi="Times New Roman" w:cs="Times New Roman"/>
          <w:sz w:val="22"/>
          <w:szCs w:val="22"/>
        </w:rPr>
        <w:t xml:space="preserve">. </w:t>
      </w:r>
      <w:r w:rsidR="00EE38A7" w:rsidRPr="00BD0252">
        <w:rPr>
          <w:rFonts w:ascii="Times New Roman" w:hAnsi="Times New Roman" w:cs="Times New Roman"/>
          <w:sz w:val="22"/>
          <w:szCs w:val="22"/>
        </w:rPr>
        <w:t xml:space="preserve">Applicants may choose to employ consultants or lawyers to offer </w:t>
      </w:r>
      <w:r w:rsidR="00B50875" w:rsidRPr="00BD0252">
        <w:rPr>
          <w:rFonts w:ascii="Times New Roman" w:hAnsi="Times New Roman" w:cs="Times New Roman"/>
          <w:sz w:val="22"/>
          <w:szCs w:val="22"/>
        </w:rPr>
        <w:t>advice</w:t>
      </w:r>
      <w:r w:rsidR="00EE38A7" w:rsidRPr="00BD0252">
        <w:rPr>
          <w:rFonts w:ascii="Times New Roman" w:hAnsi="Times New Roman" w:cs="Times New Roman"/>
          <w:sz w:val="22"/>
          <w:szCs w:val="22"/>
        </w:rPr>
        <w:t xml:space="preserve"> during the preparation of the documents, but th</w:t>
      </w:r>
      <w:r w:rsidR="00B50875" w:rsidRPr="00BD0252">
        <w:rPr>
          <w:rFonts w:ascii="Times New Roman" w:hAnsi="Times New Roman" w:cs="Times New Roman"/>
          <w:sz w:val="22"/>
          <w:szCs w:val="22"/>
        </w:rPr>
        <w:t>e</w:t>
      </w:r>
      <w:r w:rsidR="00EE38A7" w:rsidRPr="00BD0252">
        <w:rPr>
          <w:rFonts w:ascii="Times New Roman" w:hAnsi="Times New Roman" w:cs="Times New Roman"/>
          <w:sz w:val="22"/>
          <w:szCs w:val="22"/>
        </w:rPr>
        <w:t xml:space="preserve">se are not part of the procedure. </w:t>
      </w:r>
    </w:p>
    <w:p w14:paraId="33D69226" w14:textId="77777777" w:rsidR="00856FE0" w:rsidRPr="00BD0252" w:rsidRDefault="00856FE0" w:rsidP="00243DF3">
      <w:pPr>
        <w:pStyle w:val="MBT"/>
        <w:rPr>
          <w:lang w:val="en-GB"/>
        </w:rPr>
      </w:pPr>
    </w:p>
    <w:p w14:paraId="52B80C3C" w14:textId="4457FB44" w:rsidR="00243DF3" w:rsidRPr="00BD0252" w:rsidRDefault="00AC2EEB" w:rsidP="00CB3DD0">
      <w:pPr>
        <w:pStyle w:val="MH2"/>
        <w:outlineLvl w:val="9"/>
      </w:pPr>
      <w:r w:rsidRPr="00BD0252">
        <w:t>Monitoring of the proceedings and the authorities involved</w:t>
      </w:r>
    </w:p>
    <w:p w14:paraId="1F16CBDE" w14:textId="77777777" w:rsidR="001F0F82" w:rsidRPr="00BD0252" w:rsidRDefault="00347967" w:rsidP="009076BD">
      <w:pPr>
        <w:pStyle w:val="MBT"/>
        <w:rPr>
          <w:lang w:val="en-GB"/>
        </w:rPr>
      </w:pPr>
      <w:r w:rsidRPr="00BD0252">
        <w:rPr>
          <w:lang w:val="en-GB"/>
        </w:rPr>
        <w:t xml:space="preserve">There is </w:t>
      </w:r>
      <w:r w:rsidRPr="00BD0252">
        <w:rPr>
          <w:b/>
          <w:lang w:val="en-GB"/>
        </w:rPr>
        <w:t>no limitation on the number of</w:t>
      </w:r>
      <w:r w:rsidR="00D35108" w:rsidRPr="00BD0252">
        <w:rPr>
          <w:b/>
          <w:lang w:val="en-GB"/>
        </w:rPr>
        <w:t xml:space="preserve"> admissions</w:t>
      </w:r>
      <w:r w:rsidR="003767C8" w:rsidRPr="00BD0252">
        <w:rPr>
          <w:b/>
          <w:lang w:val="en-GB"/>
        </w:rPr>
        <w:t xml:space="preserve"> to citizenship by investment</w:t>
      </w:r>
      <w:r w:rsidR="003767C8" w:rsidRPr="00BD0252">
        <w:rPr>
          <w:lang w:val="en-GB"/>
        </w:rPr>
        <w:t xml:space="preserve"> in Bulgaria</w:t>
      </w:r>
      <w:r w:rsidRPr="00BD0252">
        <w:rPr>
          <w:lang w:val="en-GB"/>
        </w:rPr>
        <w:t>.</w:t>
      </w:r>
      <w:r w:rsidR="00D35108" w:rsidRPr="00BD0252">
        <w:rPr>
          <w:lang w:val="en-GB"/>
        </w:rPr>
        <w:t xml:space="preserve"> </w:t>
      </w:r>
    </w:p>
    <w:p w14:paraId="02053985" w14:textId="77777777" w:rsidR="001F0F82" w:rsidRPr="00BD0252" w:rsidRDefault="001F0F82" w:rsidP="009076BD">
      <w:pPr>
        <w:pStyle w:val="MBT"/>
        <w:rPr>
          <w:lang w:val="en-GB"/>
        </w:rPr>
      </w:pPr>
    </w:p>
    <w:p w14:paraId="375074FD" w14:textId="0BA21864" w:rsidR="001F0F82" w:rsidRPr="00BD0252" w:rsidRDefault="00D35108" w:rsidP="009076BD">
      <w:pPr>
        <w:pStyle w:val="MBT"/>
        <w:rPr>
          <w:lang w:val="en-GB"/>
        </w:rPr>
      </w:pPr>
      <w:r w:rsidRPr="00BD0252">
        <w:rPr>
          <w:lang w:val="en-GB"/>
        </w:rPr>
        <w:t>No scrutiny is placed upon the number of</w:t>
      </w:r>
      <w:r w:rsidR="00347967" w:rsidRPr="00BD0252">
        <w:rPr>
          <w:lang w:val="en-GB"/>
        </w:rPr>
        <w:t xml:space="preserve"> </w:t>
      </w:r>
      <w:r w:rsidRPr="00BD0252">
        <w:rPr>
          <w:lang w:val="en-GB"/>
        </w:rPr>
        <w:t>persons who successfully obtain citizenship</w:t>
      </w:r>
      <w:r w:rsidR="003767C8" w:rsidRPr="00BD0252">
        <w:rPr>
          <w:lang w:val="en-GB"/>
        </w:rPr>
        <w:t xml:space="preserve"> nor is there</w:t>
      </w:r>
      <w:r w:rsidR="00E94A72" w:rsidRPr="00BD0252">
        <w:rPr>
          <w:lang w:val="en-GB"/>
        </w:rPr>
        <w:t xml:space="preserve"> a coherent monitoring mechanism</w:t>
      </w:r>
      <w:r w:rsidR="001F0F82" w:rsidRPr="00BD0252">
        <w:rPr>
          <w:lang w:val="en-GB"/>
        </w:rPr>
        <w:t xml:space="preserve">. Citizenship is granted by a Presidential Decree which is </w:t>
      </w:r>
      <w:r w:rsidR="001F0F82" w:rsidRPr="00BD0252">
        <w:rPr>
          <w:b/>
          <w:lang w:val="en-GB"/>
        </w:rPr>
        <w:t>not subjected to monitoring</w:t>
      </w:r>
      <w:r w:rsidR="001F0F82" w:rsidRPr="00BD0252">
        <w:rPr>
          <w:lang w:val="en-GB"/>
        </w:rPr>
        <w:t xml:space="preserve">, as Presidential Decrees enter into force at the moment of their issuance and are not subject to judicial review. </w:t>
      </w:r>
      <w:r w:rsidR="008347E6" w:rsidRPr="00416809">
        <w:rPr>
          <w:b/>
          <w:lang w:val="en-GB"/>
        </w:rPr>
        <w:t>Statistic</w:t>
      </w:r>
      <w:r w:rsidR="008347E6">
        <w:rPr>
          <w:b/>
          <w:lang w:val="en-GB"/>
        </w:rPr>
        <w:t>al</w:t>
      </w:r>
      <w:r w:rsidR="008347E6" w:rsidRPr="00416809">
        <w:rPr>
          <w:b/>
          <w:lang w:val="en-GB"/>
        </w:rPr>
        <w:t xml:space="preserve"> </w:t>
      </w:r>
      <w:r w:rsidR="00E94A72" w:rsidRPr="00416809">
        <w:rPr>
          <w:b/>
          <w:lang w:val="en-GB"/>
        </w:rPr>
        <w:t xml:space="preserve">information is compiled in private databases of </w:t>
      </w:r>
      <w:r w:rsidR="003767C8" w:rsidRPr="00416809">
        <w:rPr>
          <w:b/>
          <w:lang w:val="en-GB"/>
        </w:rPr>
        <w:t xml:space="preserve">the </w:t>
      </w:r>
      <w:r w:rsidR="00E94A72" w:rsidRPr="00416809">
        <w:rPr>
          <w:b/>
          <w:lang w:val="en-GB"/>
        </w:rPr>
        <w:t>Migration Directorate and the Presidency</w:t>
      </w:r>
      <w:r w:rsidR="00E94A72" w:rsidRPr="00BD0252">
        <w:rPr>
          <w:lang w:val="en-GB"/>
        </w:rPr>
        <w:t xml:space="preserve">. </w:t>
      </w:r>
    </w:p>
    <w:p w14:paraId="6594FFD5" w14:textId="77777777" w:rsidR="001F0F82" w:rsidRPr="00BD0252" w:rsidRDefault="001F0F82" w:rsidP="009076BD">
      <w:pPr>
        <w:pStyle w:val="MBT"/>
        <w:rPr>
          <w:lang w:val="en-GB"/>
        </w:rPr>
      </w:pPr>
    </w:p>
    <w:p w14:paraId="30C3F14D" w14:textId="40C495D4" w:rsidR="001F0F82" w:rsidRPr="00BD0252" w:rsidRDefault="001F0F82" w:rsidP="009076BD">
      <w:pPr>
        <w:pStyle w:val="MBT"/>
        <w:rPr>
          <w:lang w:val="en-GB"/>
        </w:rPr>
      </w:pPr>
      <w:r w:rsidRPr="00BD0252">
        <w:rPr>
          <w:lang w:val="en-GB"/>
        </w:rPr>
        <w:t>In general, t</w:t>
      </w:r>
      <w:r w:rsidR="00E94A72" w:rsidRPr="00BD0252">
        <w:rPr>
          <w:lang w:val="en-GB"/>
        </w:rPr>
        <w:t xml:space="preserve">he only public information is </w:t>
      </w:r>
      <w:r w:rsidR="005034B9" w:rsidRPr="00BD0252">
        <w:rPr>
          <w:lang w:val="en-GB"/>
        </w:rPr>
        <w:t xml:space="preserve">found </w:t>
      </w:r>
      <w:r w:rsidR="00E94A72" w:rsidRPr="00BD0252">
        <w:rPr>
          <w:lang w:val="en-GB"/>
        </w:rPr>
        <w:t xml:space="preserve">in </w:t>
      </w:r>
      <w:r w:rsidR="00E94A72" w:rsidRPr="00BD0252">
        <w:rPr>
          <w:color w:val="222222"/>
          <w:szCs w:val="18"/>
          <w:lang w:val="en-GB"/>
        </w:rPr>
        <w:t xml:space="preserve">Reports of the Bulgarian Citizenship </w:t>
      </w:r>
      <w:r w:rsidR="00BA2D9C" w:rsidRPr="00BD0252">
        <w:rPr>
          <w:color w:val="222222"/>
          <w:szCs w:val="18"/>
          <w:lang w:val="en-GB"/>
        </w:rPr>
        <w:t xml:space="preserve">and Bulgarians Abroad </w:t>
      </w:r>
      <w:r w:rsidR="00E94A72" w:rsidRPr="00BD0252">
        <w:rPr>
          <w:color w:val="222222"/>
          <w:szCs w:val="18"/>
          <w:lang w:val="en-GB"/>
        </w:rPr>
        <w:t>Commi</w:t>
      </w:r>
      <w:r w:rsidR="00BA2D9C" w:rsidRPr="00BD0252">
        <w:rPr>
          <w:color w:val="222222"/>
          <w:szCs w:val="18"/>
          <w:lang w:val="en-GB"/>
        </w:rPr>
        <w:t>ttee</w:t>
      </w:r>
      <w:r w:rsidR="00BA2D9C" w:rsidRPr="00BD0252">
        <w:rPr>
          <w:lang w:val="en-GB"/>
        </w:rPr>
        <w:t xml:space="preserve"> </w:t>
      </w:r>
      <w:r w:rsidR="00E94A72" w:rsidRPr="00BD0252">
        <w:rPr>
          <w:lang w:val="en-GB"/>
        </w:rPr>
        <w:t>at the President’s office</w:t>
      </w:r>
      <w:r w:rsidR="00BA2D9C" w:rsidRPr="00BD0252">
        <w:rPr>
          <w:rStyle w:val="FootnoteReference"/>
          <w:lang w:val="en-GB"/>
        </w:rPr>
        <w:footnoteReference w:id="11"/>
      </w:r>
      <w:r w:rsidR="00E94A72" w:rsidRPr="00BD0252">
        <w:rPr>
          <w:lang w:val="en-GB"/>
        </w:rPr>
        <w:t xml:space="preserve"> –</w:t>
      </w:r>
      <w:r w:rsidR="00563C73" w:rsidRPr="00BD0252">
        <w:rPr>
          <w:lang w:val="en-GB"/>
        </w:rPr>
        <w:t xml:space="preserve"> those reports only feature the total number of issued citizenships, and do not give details as to the legal basis on which citizenship is </w:t>
      </w:r>
      <w:r w:rsidR="005034B9" w:rsidRPr="00BD0252">
        <w:rPr>
          <w:lang w:val="en-GB"/>
        </w:rPr>
        <w:t>granted.</w:t>
      </w:r>
      <w:r w:rsidR="00E94A72" w:rsidRPr="00BD0252">
        <w:rPr>
          <w:lang w:val="en-GB"/>
        </w:rPr>
        <w:t xml:space="preserve"> </w:t>
      </w:r>
    </w:p>
    <w:p w14:paraId="50FE2A13" w14:textId="77777777" w:rsidR="001F0F82" w:rsidRPr="00BD0252" w:rsidRDefault="001F0F82" w:rsidP="009076BD">
      <w:pPr>
        <w:pStyle w:val="MBT"/>
        <w:rPr>
          <w:lang w:val="en-GB"/>
        </w:rPr>
      </w:pPr>
    </w:p>
    <w:p w14:paraId="71CA43F4" w14:textId="648E79C9" w:rsidR="00243DF3" w:rsidRPr="00BD0252" w:rsidRDefault="00E94A72" w:rsidP="009076BD">
      <w:pPr>
        <w:pStyle w:val="MBT"/>
        <w:rPr>
          <w:lang w:val="en-GB"/>
        </w:rPr>
      </w:pPr>
      <w:r w:rsidRPr="00BD0252">
        <w:rPr>
          <w:lang w:val="en-GB"/>
        </w:rPr>
        <w:t xml:space="preserve">The first official report </w:t>
      </w:r>
      <w:r w:rsidR="001F0F82" w:rsidRPr="00BD0252">
        <w:rPr>
          <w:lang w:val="en-GB"/>
        </w:rPr>
        <w:t>on citizenship granted under the Ordinary Investors’</w:t>
      </w:r>
      <w:r w:rsidR="008347E6">
        <w:rPr>
          <w:lang w:val="en-GB"/>
        </w:rPr>
        <w:t xml:space="preserve"> Citizenship</w:t>
      </w:r>
      <w:r w:rsidR="001F0F82" w:rsidRPr="00BD0252">
        <w:rPr>
          <w:lang w:val="en-GB"/>
        </w:rPr>
        <w:t xml:space="preserve"> Scheme</w:t>
      </w:r>
      <w:r w:rsidR="00EE38A7" w:rsidRPr="00BD0252">
        <w:rPr>
          <w:lang w:val="en-GB"/>
        </w:rPr>
        <w:t xml:space="preserve"> </w:t>
      </w:r>
      <w:r w:rsidR="00B50875" w:rsidRPr="00BD0252">
        <w:rPr>
          <w:lang w:val="en-GB"/>
        </w:rPr>
        <w:t>is</w:t>
      </w:r>
      <w:r w:rsidRPr="00BD0252">
        <w:rPr>
          <w:lang w:val="en-GB"/>
        </w:rPr>
        <w:t xml:space="preserve"> due some</w:t>
      </w:r>
      <w:r w:rsidR="003767C8" w:rsidRPr="00BD0252">
        <w:rPr>
          <w:lang w:val="en-GB"/>
        </w:rPr>
        <w:t xml:space="preserve"> </w:t>
      </w:r>
      <w:r w:rsidRPr="00BD0252">
        <w:rPr>
          <w:lang w:val="en-GB"/>
        </w:rPr>
        <w:t>time in 2018</w:t>
      </w:r>
      <w:r w:rsidR="001F0F82" w:rsidRPr="00BD0252">
        <w:rPr>
          <w:lang w:val="en-GB"/>
        </w:rPr>
        <w:t xml:space="preserve">. As of the date of this </w:t>
      </w:r>
      <w:r w:rsidR="008347E6">
        <w:rPr>
          <w:lang w:val="en-GB"/>
        </w:rPr>
        <w:t>study</w:t>
      </w:r>
      <w:r w:rsidR="001F0F82" w:rsidRPr="00BD0252">
        <w:rPr>
          <w:lang w:val="en-GB"/>
        </w:rPr>
        <w:t>, the report has not been issued yet.</w:t>
      </w:r>
    </w:p>
    <w:p w14:paraId="77FF1D47" w14:textId="77777777" w:rsidR="00672109" w:rsidRPr="00BD0252" w:rsidRDefault="00672109" w:rsidP="009076BD">
      <w:pPr>
        <w:pStyle w:val="MBT"/>
        <w:rPr>
          <w:lang w:val="en-GB"/>
        </w:rPr>
      </w:pPr>
    </w:p>
    <w:p w14:paraId="569471CA" w14:textId="3029C014" w:rsidR="00AC2EEB" w:rsidRPr="00BD0252" w:rsidRDefault="00AC2EEB" w:rsidP="00E97159">
      <w:pPr>
        <w:pStyle w:val="MH2"/>
        <w:outlineLvl w:val="9"/>
      </w:pPr>
      <w:r w:rsidRPr="00BD0252">
        <w:t>Information on applications</w:t>
      </w:r>
    </w:p>
    <w:p w14:paraId="4BD37362" w14:textId="48E2FC78" w:rsidR="00314C3A" w:rsidRPr="00BD0252" w:rsidRDefault="00314C3A" w:rsidP="00314C3A">
      <w:pPr>
        <w:pStyle w:val="MBT"/>
        <w:rPr>
          <w:lang w:val="en-GB"/>
        </w:rPr>
      </w:pPr>
      <w:r w:rsidRPr="00BD0252">
        <w:rPr>
          <w:lang w:val="en-GB"/>
        </w:rPr>
        <w:t xml:space="preserve">Based on information in newspapers, there are between 250 and 300 cases annually of application for citizenship based on investment. However, there is very </w:t>
      </w:r>
      <w:r w:rsidRPr="00416809">
        <w:rPr>
          <w:b/>
          <w:lang w:val="en-GB"/>
        </w:rPr>
        <w:t>few publicly available official statistics</w:t>
      </w:r>
      <w:r w:rsidRPr="00BD0252">
        <w:rPr>
          <w:lang w:val="en-GB"/>
        </w:rPr>
        <w:t xml:space="preserve"> about the number of filed applications and the number of approved applications. </w:t>
      </w:r>
    </w:p>
    <w:p w14:paraId="42E65384" w14:textId="77777777" w:rsidR="00314C3A" w:rsidRPr="00BD0252" w:rsidRDefault="00314C3A" w:rsidP="00734997">
      <w:pPr>
        <w:pStyle w:val="HTMLPreformatted"/>
        <w:jc w:val="both"/>
        <w:rPr>
          <w:rFonts w:ascii="Arial" w:hAnsi="Arial" w:cs="Arial"/>
          <w:color w:val="585858"/>
          <w:shd w:val="clear" w:color="auto" w:fill="FFFFFF"/>
        </w:rPr>
      </w:pPr>
    </w:p>
    <w:p w14:paraId="3A589122" w14:textId="713BCF51" w:rsidR="00EF7FF9" w:rsidRPr="00BD0252" w:rsidRDefault="00EF7FF9" w:rsidP="00EF7FF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For the period 1 January 2012 - 25 May 2017, a total of 89,218 applications for the acquisition, release or restoration of Bulgarian citizenship were registered at the Ministry of Justice.</w:t>
      </w:r>
      <w:r w:rsidRPr="00BD0252">
        <w:rPr>
          <w:rStyle w:val="FootnoteReference"/>
          <w:rFonts w:ascii="Times New Roman" w:hAnsi="Times New Roman" w:cs="Times New Roman"/>
          <w:sz w:val="22"/>
          <w:szCs w:val="22"/>
        </w:rPr>
        <w:footnoteReference w:id="12"/>
      </w:r>
      <w:r w:rsidRPr="00BD0252">
        <w:rPr>
          <w:rFonts w:ascii="Times New Roman" w:hAnsi="Times New Roman" w:cs="Times New Roman"/>
          <w:sz w:val="22"/>
          <w:szCs w:val="22"/>
        </w:rPr>
        <w:t xml:space="preserve"> However, there is </w:t>
      </w:r>
      <w:r w:rsidRPr="00416809">
        <w:rPr>
          <w:rFonts w:ascii="Times New Roman" w:hAnsi="Times New Roman" w:cs="Times New Roman"/>
          <w:b/>
          <w:sz w:val="22"/>
          <w:szCs w:val="22"/>
        </w:rPr>
        <w:t>no publicly available information what portion of such applications have been on the grounds of investors’ citizenship scheme</w:t>
      </w:r>
      <w:r w:rsidR="006A7E77" w:rsidRPr="00416809">
        <w:rPr>
          <w:rFonts w:ascii="Times New Roman" w:hAnsi="Times New Roman" w:cs="Times New Roman"/>
          <w:b/>
          <w:sz w:val="22"/>
          <w:szCs w:val="22"/>
        </w:rPr>
        <w:t>s</w:t>
      </w:r>
      <w:r w:rsidRPr="00BD0252">
        <w:rPr>
          <w:rFonts w:ascii="Times New Roman" w:hAnsi="Times New Roman" w:cs="Times New Roman"/>
          <w:sz w:val="22"/>
          <w:szCs w:val="22"/>
        </w:rPr>
        <w:t>.</w:t>
      </w:r>
    </w:p>
    <w:p w14:paraId="3A5718A0" w14:textId="77777777" w:rsidR="00EF7FF9" w:rsidRPr="00BD0252" w:rsidRDefault="00EF7FF9" w:rsidP="00734997">
      <w:pPr>
        <w:pStyle w:val="HTMLPreformatted"/>
        <w:jc w:val="both"/>
        <w:rPr>
          <w:rFonts w:ascii="Times New Roman" w:hAnsi="Times New Roman" w:cs="Times New Roman"/>
          <w:sz w:val="22"/>
          <w:szCs w:val="22"/>
          <w:bdr w:val="none" w:sz="0" w:space="0" w:color="auto" w:frame="1"/>
        </w:rPr>
      </w:pPr>
    </w:p>
    <w:p w14:paraId="1FCBDCCE" w14:textId="4807B0DC" w:rsidR="00314C3A" w:rsidRPr="00BD0252" w:rsidRDefault="00314C3A" w:rsidP="00734997">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A</w:t>
      </w:r>
      <w:r w:rsidR="00072459" w:rsidRPr="00BD0252">
        <w:rPr>
          <w:rFonts w:ascii="Times New Roman" w:hAnsi="Times New Roman" w:cs="Times New Roman"/>
          <w:sz w:val="22"/>
          <w:szCs w:val="22"/>
          <w:bdr w:val="none" w:sz="0" w:space="0" w:color="auto" w:frame="1"/>
        </w:rPr>
        <w:t>ccording to</w:t>
      </w:r>
      <w:r w:rsidR="00EE7C30" w:rsidRPr="00BD0252">
        <w:rPr>
          <w:rFonts w:ascii="Times New Roman" w:hAnsi="Times New Roman" w:cs="Times New Roman"/>
          <w:sz w:val="22"/>
          <w:szCs w:val="22"/>
          <w:bdr w:val="none" w:sz="0" w:space="0" w:color="auto" w:frame="1"/>
        </w:rPr>
        <w:t xml:space="preserve"> public</w:t>
      </w:r>
      <w:r w:rsidR="00072459" w:rsidRPr="00BD0252">
        <w:rPr>
          <w:rFonts w:ascii="Times New Roman" w:hAnsi="Times New Roman" w:cs="Times New Roman"/>
          <w:sz w:val="22"/>
          <w:szCs w:val="22"/>
          <w:bdr w:val="none" w:sz="0" w:space="0" w:color="auto" w:frame="1"/>
        </w:rPr>
        <w:t xml:space="preserve"> information from the Presidency of Bulgaria, </w:t>
      </w:r>
      <w:r w:rsidRPr="00BD0252">
        <w:rPr>
          <w:rFonts w:ascii="Times New Roman" w:hAnsi="Times New Roman" w:cs="Times New Roman"/>
          <w:sz w:val="22"/>
          <w:szCs w:val="22"/>
          <w:bdr w:val="none" w:sz="0" w:space="0" w:color="auto" w:frame="1"/>
        </w:rPr>
        <w:t xml:space="preserve">from 22 January to 31 December 2017 </w:t>
      </w:r>
      <w:r w:rsidR="00072459" w:rsidRPr="00BD0252">
        <w:rPr>
          <w:rFonts w:ascii="Times New Roman" w:hAnsi="Times New Roman" w:cs="Times New Roman"/>
          <w:sz w:val="22"/>
          <w:szCs w:val="22"/>
          <w:bdr w:val="none" w:sz="0" w:space="0" w:color="auto" w:frame="1"/>
        </w:rPr>
        <w:t xml:space="preserve">Bulgarian </w:t>
      </w:r>
      <w:r w:rsidR="00EE7C30" w:rsidRPr="00BD0252">
        <w:rPr>
          <w:rFonts w:ascii="Times New Roman" w:hAnsi="Times New Roman" w:cs="Times New Roman"/>
          <w:sz w:val="22"/>
          <w:szCs w:val="22"/>
          <w:bdr w:val="none" w:sz="0" w:space="0" w:color="auto" w:frame="1"/>
        </w:rPr>
        <w:t>citizenship</w:t>
      </w:r>
      <w:r w:rsidR="00072459" w:rsidRPr="00BD0252">
        <w:rPr>
          <w:rFonts w:ascii="Times New Roman" w:hAnsi="Times New Roman" w:cs="Times New Roman"/>
          <w:sz w:val="22"/>
          <w:szCs w:val="22"/>
          <w:bdr w:val="none" w:sz="0" w:space="0" w:color="auto" w:frame="1"/>
        </w:rPr>
        <w:t xml:space="preserve"> was granted by decree of the Vice-President of the Republic of Bulgaria </w:t>
      </w:r>
      <w:r w:rsidR="00072459" w:rsidRPr="00BD0252">
        <w:rPr>
          <w:rFonts w:ascii="Times New Roman" w:hAnsi="Times New Roman" w:cs="Times New Roman"/>
          <w:b/>
          <w:sz w:val="22"/>
          <w:szCs w:val="22"/>
          <w:bdr w:val="none" w:sz="0" w:space="0" w:color="auto" w:frame="1"/>
        </w:rPr>
        <w:t xml:space="preserve">on the grounds of </w:t>
      </w:r>
      <w:r w:rsidRPr="00BD0252">
        <w:rPr>
          <w:rFonts w:ascii="Times New Roman" w:hAnsi="Times New Roman" w:cs="Times New Roman"/>
          <w:b/>
          <w:sz w:val="22"/>
          <w:szCs w:val="22"/>
          <w:bdr w:val="none" w:sz="0" w:space="0" w:color="auto" w:frame="1"/>
        </w:rPr>
        <w:t xml:space="preserve">the Fast-Track Investors’ </w:t>
      </w:r>
      <w:r w:rsidR="008347E6">
        <w:rPr>
          <w:rFonts w:ascii="Times New Roman" w:hAnsi="Times New Roman" w:cs="Times New Roman"/>
          <w:b/>
          <w:sz w:val="22"/>
          <w:szCs w:val="22"/>
          <w:bdr w:val="none" w:sz="0" w:space="0" w:color="auto" w:frame="1"/>
        </w:rPr>
        <w:t xml:space="preserve">Citizenship </w:t>
      </w:r>
      <w:r w:rsidRPr="00BD0252">
        <w:rPr>
          <w:rFonts w:ascii="Times New Roman" w:hAnsi="Times New Roman" w:cs="Times New Roman"/>
          <w:b/>
          <w:sz w:val="22"/>
          <w:szCs w:val="22"/>
          <w:bdr w:val="none" w:sz="0" w:space="0" w:color="auto" w:frame="1"/>
        </w:rPr>
        <w:t>Scheme</w:t>
      </w:r>
      <w:r w:rsidR="00072459" w:rsidRPr="00BD0252">
        <w:rPr>
          <w:rFonts w:ascii="Times New Roman" w:hAnsi="Times New Roman" w:cs="Times New Roman"/>
          <w:b/>
          <w:sz w:val="22"/>
          <w:szCs w:val="22"/>
          <w:bdr w:val="none" w:sz="0" w:space="0" w:color="auto" w:frame="1"/>
        </w:rPr>
        <w:t xml:space="preserve"> to 12 persons</w:t>
      </w:r>
      <w:r w:rsidR="00072459" w:rsidRPr="00BD0252">
        <w:rPr>
          <w:rFonts w:ascii="Times New Roman" w:hAnsi="Times New Roman" w:cs="Times New Roman"/>
          <w:sz w:val="22"/>
          <w:szCs w:val="22"/>
          <w:bdr w:val="none" w:sz="0" w:space="0" w:color="auto" w:frame="1"/>
        </w:rPr>
        <w:t>.</w:t>
      </w:r>
      <w:r w:rsidR="00E24D60" w:rsidRPr="00BD0252">
        <w:rPr>
          <w:rStyle w:val="FootnoteReference"/>
          <w:rFonts w:ascii="Times New Roman" w:hAnsi="Times New Roman" w:cs="Times New Roman"/>
          <w:sz w:val="22"/>
          <w:szCs w:val="22"/>
          <w:bdr w:val="none" w:sz="0" w:space="0" w:color="auto" w:frame="1"/>
        </w:rPr>
        <w:footnoteReference w:id="13"/>
      </w:r>
      <w:r w:rsidR="00072459" w:rsidRPr="00BD0252">
        <w:rPr>
          <w:rFonts w:ascii="Times New Roman" w:hAnsi="Times New Roman" w:cs="Times New Roman"/>
          <w:sz w:val="22"/>
          <w:szCs w:val="22"/>
          <w:bdr w:val="none" w:sz="0" w:space="0" w:color="auto" w:frame="1"/>
        </w:rPr>
        <w:t xml:space="preserve"> </w:t>
      </w:r>
    </w:p>
    <w:p w14:paraId="0E7C1015" w14:textId="77777777" w:rsidR="00314C3A" w:rsidRPr="00BD0252" w:rsidRDefault="00314C3A" w:rsidP="00734997">
      <w:pPr>
        <w:pStyle w:val="HTMLPreformatted"/>
        <w:jc w:val="both"/>
        <w:rPr>
          <w:rFonts w:ascii="Times New Roman" w:hAnsi="Times New Roman" w:cs="Times New Roman"/>
          <w:sz w:val="22"/>
          <w:szCs w:val="22"/>
          <w:bdr w:val="none" w:sz="0" w:space="0" w:color="auto" w:frame="1"/>
        </w:rPr>
      </w:pPr>
    </w:p>
    <w:p w14:paraId="47EEAEA7" w14:textId="46FC6960" w:rsidR="00EE7C30" w:rsidRPr="00BD0252" w:rsidRDefault="00734997" w:rsidP="00734997">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Further data on the number of applicants and of the number of turned down applicants under </w:t>
      </w:r>
      <w:r w:rsidR="00314C3A" w:rsidRPr="00BD0252">
        <w:rPr>
          <w:rFonts w:ascii="Times New Roman" w:hAnsi="Times New Roman" w:cs="Times New Roman"/>
          <w:sz w:val="22"/>
          <w:szCs w:val="22"/>
        </w:rPr>
        <w:t>the investors’ schemes</w:t>
      </w:r>
      <w:r w:rsidRPr="00BD0252">
        <w:rPr>
          <w:rFonts w:ascii="Times New Roman" w:hAnsi="Times New Roman" w:cs="Times New Roman"/>
          <w:sz w:val="22"/>
          <w:szCs w:val="22"/>
        </w:rPr>
        <w:t xml:space="preserve"> should be available to the respective authorities but was not provided upon sending an official letter of request for this information.</w:t>
      </w:r>
      <w:r w:rsidR="00314C3A" w:rsidRPr="00BD0252">
        <w:rPr>
          <w:rFonts w:ascii="Times New Roman" w:hAnsi="Times New Roman" w:cs="Times New Roman"/>
          <w:sz w:val="22"/>
          <w:szCs w:val="22"/>
        </w:rPr>
        <w:t xml:space="preserve"> A formal inquiry was sent to the Migration Directorate (Ministry of Interior),</w:t>
      </w:r>
      <w:r w:rsidR="00314C3A" w:rsidRPr="00BD0252">
        <w:rPr>
          <w:rStyle w:val="FootnoteReference"/>
          <w:rFonts w:ascii="Times New Roman" w:hAnsi="Times New Roman" w:cs="Times New Roman"/>
          <w:sz w:val="22"/>
          <w:szCs w:val="22"/>
        </w:rPr>
        <w:footnoteReference w:id="14"/>
      </w:r>
      <w:r w:rsidR="00314C3A" w:rsidRPr="00BD0252">
        <w:rPr>
          <w:rFonts w:ascii="Times New Roman" w:hAnsi="Times New Roman" w:cs="Times New Roman"/>
          <w:sz w:val="22"/>
          <w:szCs w:val="22"/>
        </w:rPr>
        <w:t xml:space="preserve"> but </w:t>
      </w:r>
      <w:r w:rsidR="008347E6">
        <w:rPr>
          <w:rFonts w:ascii="Times New Roman" w:hAnsi="Times New Roman" w:cs="Times New Roman"/>
          <w:sz w:val="22"/>
          <w:szCs w:val="22"/>
        </w:rPr>
        <w:t>no statistics concerning investors’ citizenship schemes were</w:t>
      </w:r>
      <w:r w:rsidR="00314C3A" w:rsidRPr="00BD0252">
        <w:rPr>
          <w:rFonts w:ascii="Times New Roman" w:hAnsi="Times New Roman" w:cs="Times New Roman"/>
          <w:sz w:val="22"/>
          <w:szCs w:val="22"/>
        </w:rPr>
        <w:t xml:space="preserve"> provided.</w:t>
      </w:r>
    </w:p>
    <w:p w14:paraId="695DAA2D" w14:textId="77777777" w:rsidR="000D1F94" w:rsidRPr="00BD0252" w:rsidRDefault="000D1F94" w:rsidP="00B6076E">
      <w:pPr>
        <w:pStyle w:val="MBT"/>
        <w:rPr>
          <w:lang w:val="en-GB"/>
        </w:rPr>
      </w:pPr>
    </w:p>
    <w:p w14:paraId="3EDADEC8" w14:textId="2B47CCD9" w:rsidR="000D1F94" w:rsidRPr="00BD0252" w:rsidRDefault="000D1F94" w:rsidP="000D1F94">
      <w:pPr>
        <w:pStyle w:val="MBT"/>
        <w:rPr>
          <w:lang w:val="en-GB"/>
        </w:rPr>
      </w:pPr>
      <w:r w:rsidRPr="00BD0252">
        <w:rPr>
          <w:lang w:val="en-GB"/>
        </w:rPr>
        <w:lastRenderedPageBreak/>
        <w:t xml:space="preserve">However, data for the number of </w:t>
      </w:r>
      <w:r w:rsidR="003F2C0F" w:rsidRPr="00BD0252">
        <w:rPr>
          <w:lang w:val="en-GB"/>
        </w:rPr>
        <w:t xml:space="preserve">permanent </w:t>
      </w:r>
      <w:r w:rsidRPr="00BD0252">
        <w:rPr>
          <w:lang w:val="en-GB"/>
        </w:rPr>
        <w:t>residence permits issued under Article 25 of the FNA w</w:t>
      </w:r>
      <w:r w:rsidR="003F2C0F" w:rsidRPr="00BD0252">
        <w:rPr>
          <w:lang w:val="en-GB"/>
        </w:rPr>
        <w:t>as</w:t>
      </w:r>
      <w:r w:rsidRPr="00BD0252">
        <w:rPr>
          <w:lang w:val="en-GB"/>
        </w:rPr>
        <w:t xml:space="preserve"> provided</w:t>
      </w:r>
      <w:r w:rsidR="005034B9" w:rsidRPr="00BD0252">
        <w:rPr>
          <w:lang w:val="en-GB"/>
        </w:rPr>
        <w:t>.</w:t>
      </w:r>
      <w:r w:rsidR="00AE4256" w:rsidRPr="00BD0252">
        <w:rPr>
          <w:rStyle w:val="FootnoteReference"/>
          <w:lang w:val="en-GB"/>
        </w:rPr>
        <w:footnoteReference w:id="15"/>
      </w:r>
      <w:r w:rsidRPr="00BD0252">
        <w:rPr>
          <w:lang w:val="en-GB"/>
        </w:rPr>
        <w:t xml:space="preserve"> This data </w:t>
      </w:r>
      <w:r w:rsidR="00E71E65">
        <w:rPr>
          <w:lang w:val="en-GB"/>
        </w:rPr>
        <w:t xml:space="preserve">may serve as indication only, </w:t>
      </w:r>
      <w:r w:rsidRPr="00BD0252">
        <w:rPr>
          <w:lang w:val="en-GB"/>
        </w:rPr>
        <w:t xml:space="preserve">as the possession of such permit </w:t>
      </w:r>
      <w:r w:rsidR="00E71E65">
        <w:rPr>
          <w:lang w:val="en-GB"/>
        </w:rPr>
        <w:t>is required both in the Ordinary Investors’ Citizenship Scheme and in the Fast-Track Investors’ Citizenship Scheme</w:t>
      </w:r>
      <w:r w:rsidRPr="00BD0252">
        <w:rPr>
          <w:lang w:val="en-GB"/>
        </w:rPr>
        <w:t>. The total number of permanent residence permits issued is as follows: 51 (2012); 49 (2013); 53 (2014); 72 (2015); 69 (2016); 76 (2017).</w:t>
      </w:r>
    </w:p>
    <w:p w14:paraId="0223F862" w14:textId="77777777" w:rsidR="00672109" w:rsidRPr="00BD0252" w:rsidRDefault="00672109" w:rsidP="00F75B83">
      <w:pPr>
        <w:pStyle w:val="MBT"/>
        <w:rPr>
          <w:lang w:val="en-GB"/>
        </w:rPr>
      </w:pPr>
    </w:p>
    <w:p w14:paraId="2D2CD247" w14:textId="60781FD9" w:rsidR="00D76271" w:rsidRPr="00BD0252" w:rsidRDefault="00AC2EEB" w:rsidP="00CB3DD0">
      <w:pPr>
        <w:pStyle w:val="MH2"/>
        <w:outlineLvl w:val="9"/>
        <w:rPr>
          <w:rFonts w:ascii="Times New Roman" w:hAnsi="Times New Roman" w:cs="Times New Roman"/>
          <w:szCs w:val="22"/>
          <w:bdr w:val="none" w:sz="0" w:space="0" w:color="auto" w:frame="1"/>
        </w:rPr>
      </w:pPr>
      <w:r w:rsidRPr="00BD0252">
        <w:t>Information on naturalisation of family members</w:t>
      </w:r>
    </w:p>
    <w:p w14:paraId="38825B3C" w14:textId="5C636349" w:rsidR="00CE6D8F" w:rsidRPr="00BD0252" w:rsidRDefault="007713D7" w:rsidP="00EE7C30">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Pursuant to the Bulgarian Citizenships Act, within the </w:t>
      </w:r>
      <w:r w:rsidRPr="00416809">
        <w:rPr>
          <w:rFonts w:ascii="Times New Roman" w:hAnsi="Times New Roman" w:cs="Times New Roman"/>
          <w:b/>
          <w:sz w:val="22"/>
          <w:szCs w:val="22"/>
          <w:bdr w:val="none" w:sz="0" w:space="0" w:color="auto" w:frame="1"/>
        </w:rPr>
        <w:t xml:space="preserve">Ordinary Investors’ </w:t>
      </w:r>
      <w:r w:rsidR="008347E6" w:rsidRPr="00416809">
        <w:rPr>
          <w:rFonts w:ascii="Times New Roman" w:hAnsi="Times New Roman" w:cs="Times New Roman"/>
          <w:b/>
          <w:sz w:val="22"/>
          <w:szCs w:val="22"/>
          <w:bdr w:val="none" w:sz="0" w:space="0" w:color="auto" w:frame="1"/>
        </w:rPr>
        <w:t xml:space="preserve">Citizenship </w:t>
      </w:r>
      <w:r w:rsidRPr="00416809">
        <w:rPr>
          <w:rFonts w:ascii="Times New Roman" w:hAnsi="Times New Roman" w:cs="Times New Roman"/>
          <w:b/>
          <w:sz w:val="22"/>
          <w:szCs w:val="22"/>
          <w:bdr w:val="none" w:sz="0" w:space="0" w:color="auto" w:frame="1"/>
        </w:rPr>
        <w:t>Scheme</w:t>
      </w:r>
      <w:r w:rsidRPr="00BD0252">
        <w:rPr>
          <w:rFonts w:ascii="Times New Roman" w:hAnsi="Times New Roman" w:cs="Times New Roman"/>
          <w:sz w:val="22"/>
          <w:szCs w:val="22"/>
          <w:bdr w:val="none" w:sz="0" w:space="0" w:color="auto" w:frame="1"/>
        </w:rPr>
        <w:t xml:space="preserve">, a </w:t>
      </w:r>
      <w:r w:rsidRPr="00416809">
        <w:rPr>
          <w:rFonts w:ascii="Times New Roman" w:hAnsi="Times New Roman" w:cs="Times New Roman"/>
          <w:b/>
          <w:sz w:val="22"/>
          <w:szCs w:val="22"/>
          <w:bdr w:val="none" w:sz="0" w:space="0" w:color="auto" w:frame="1"/>
        </w:rPr>
        <w:t>member of the family</w:t>
      </w:r>
      <w:r w:rsidRPr="00BD0252">
        <w:rPr>
          <w:rFonts w:ascii="Times New Roman" w:hAnsi="Times New Roman" w:cs="Times New Roman"/>
          <w:sz w:val="22"/>
          <w:szCs w:val="22"/>
          <w:bdr w:val="none" w:sz="0" w:space="0" w:color="auto" w:frame="1"/>
        </w:rPr>
        <w:t xml:space="preserve"> of a foreign national who applies for Bulgarian citizenship following the </w:t>
      </w:r>
      <w:r w:rsidR="008347E6">
        <w:rPr>
          <w:rFonts w:ascii="Times New Roman" w:hAnsi="Times New Roman" w:cs="Times New Roman"/>
          <w:sz w:val="22"/>
          <w:szCs w:val="22"/>
          <w:bdr w:val="none" w:sz="0" w:space="0" w:color="auto" w:frame="1"/>
        </w:rPr>
        <w:t>that s</w:t>
      </w:r>
      <w:r w:rsidRPr="00BD0252">
        <w:rPr>
          <w:rFonts w:ascii="Times New Roman" w:hAnsi="Times New Roman" w:cs="Times New Roman"/>
          <w:sz w:val="22"/>
          <w:szCs w:val="22"/>
          <w:bdr w:val="none" w:sz="0" w:space="0" w:color="auto" w:frame="1"/>
        </w:rPr>
        <w:t xml:space="preserve">cheme, is also </w:t>
      </w:r>
      <w:r w:rsidRPr="00416809">
        <w:rPr>
          <w:rFonts w:ascii="Times New Roman" w:hAnsi="Times New Roman" w:cs="Times New Roman"/>
          <w:b/>
          <w:sz w:val="22"/>
          <w:szCs w:val="22"/>
          <w:bdr w:val="none" w:sz="0" w:space="0" w:color="auto" w:frame="1"/>
        </w:rPr>
        <w:t>eligible to apply for a Bulgarian citizenship</w:t>
      </w:r>
      <w:r w:rsidRPr="00BD0252">
        <w:rPr>
          <w:rFonts w:ascii="Times New Roman" w:hAnsi="Times New Roman" w:cs="Times New Roman"/>
          <w:sz w:val="22"/>
          <w:szCs w:val="22"/>
          <w:bdr w:val="none" w:sz="0" w:space="0" w:color="auto" w:frame="1"/>
        </w:rPr>
        <w:t xml:space="preserve">, provided that the family member satisfies the remaining requirements relating to full legal age, lack of criminal record, </w:t>
      </w:r>
      <w:r w:rsidR="00C80113" w:rsidRPr="00BD0252">
        <w:rPr>
          <w:rFonts w:ascii="Times New Roman" w:hAnsi="Times New Roman" w:cs="Times New Roman"/>
          <w:sz w:val="22"/>
          <w:szCs w:val="22"/>
          <w:bdr w:val="none" w:sz="0" w:space="0" w:color="auto" w:frame="1"/>
        </w:rPr>
        <w:t>holding a permanent or long-term residence permit for at least 5 years and having sufficient income or occupation (as discussed in Section</w:t>
      </w:r>
      <w:r w:rsidR="002F623A" w:rsidRPr="00BD0252">
        <w:rPr>
          <w:rFonts w:ascii="Times New Roman" w:hAnsi="Times New Roman" w:cs="Times New Roman"/>
          <w:sz w:val="22"/>
          <w:szCs w:val="22"/>
          <w:bdr w:val="none" w:sz="0" w:space="0" w:color="auto" w:frame="1"/>
        </w:rPr>
        <w:t xml:space="preserve"> 1.1.2</w:t>
      </w:r>
      <w:r w:rsidR="00C80113" w:rsidRPr="00BD0252">
        <w:rPr>
          <w:rFonts w:ascii="Times New Roman" w:hAnsi="Times New Roman" w:cs="Times New Roman"/>
          <w:sz w:val="22"/>
          <w:szCs w:val="22"/>
          <w:bdr w:val="none" w:sz="0" w:space="0" w:color="auto" w:frame="1"/>
        </w:rPr>
        <w:t xml:space="preserve"> above).</w:t>
      </w:r>
    </w:p>
    <w:p w14:paraId="01466391" w14:textId="77777777" w:rsidR="00EC5097" w:rsidRPr="00BD0252" w:rsidRDefault="00EC5097" w:rsidP="00EE7C30">
      <w:pPr>
        <w:pStyle w:val="HTMLPreformatted"/>
        <w:jc w:val="both"/>
        <w:rPr>
          <w:rFonts w:ascii="Times New Roman" w:hAnsi="Times New Roman" w:cs="Times New Roman"/>
          <w:sz w:val="22"/>
          <w:szCs w:val="22"/>
          <w:bdr w:val="none" w:sz="0" w:space="0" w:color="auto" w:frame="1"/>
        </w:rPr>
      </w:pPr>
    </w:p>
    <w:p w14:paraId="0E631845" w14:textId="6CA2C0E6" w:rsidR="00AE4256" w:rsidRPr="00BD0252" w:rsidRDefault="00AE4256" w:rsidP="00EE7C30">
      <w:pPr>
        <w:pStyle w:val="HTMLPreformatted"/>
        <w:jc w:val="both"/>
        <w:rPr>
          <w:rFonts w:ascii="Times New Roman" w:hAnsi="Times New Roman" w:cs="Times New Roman"/>
          <w:color w:val="222222"/>
          <w:sz w:val="22"/>
          <w:szCs w:val="22"/>
        </w:rPr>
      </w:pPr>
      <w:r w:rsidRPr="00BD0252">
        <w:rPr>
          <w:rFonts w:ascii="Times New Roman" w:hAnsi="Times New Roman" w:cs="Times New Roman"/>
          <w:sz w:val="22"/>
          <w:szCs w:val="22"/>
          <w:bdr w:val="none" w:sz="0" w:space="0" w:color="auto" w:frame="1"/>
        </w:rPr>
        <w:t>The FNA defines the term ‘</w:t>
      </w:r>
      <w:r w:rsidRPr="00416809">
        <w:rPr>
          <w:rFonts w:ascii="Times New Roman" w:hAnsi="Times New Roman" w:cs="Times New Roman"/>
          <w:b/>
          <w:sz w:val="22"/>
          <w:szCs w:val="22"/>
          <w:bdr w:val="none" w:sz="0" w:space="0" w:color="auto" w:frame="1"/>
        </w:rPr>
        <w:t>family members</w:t>
      </w:r>
      <w:r w:rsidRPr="00BD0252">
        <w:rPr>
          <w:rFonts w:ascii="Times New Roman" w:hAnsi="Times New Roman" w:cs="Times New Roman"/>
          <w:sz w:val="22"/>
          <w:szCs w:val="22"/>
          <w:bdr w:val="none" w:sz="0" w:space="0" w:color="auto" w:frame="1"/>
        </w:rPr>
        <w:t xml:space="preserve">’ as </w:t>
      </w:r>
      <w:r w:rsidRPr="00BD0252">
        <w:rPr>
          <w:rFonts w:ascii="Times New Roman" w:hAnsi="Times New Roman" w:cs="Times New Roman"/>
          <w:color w:val="222222"/>
          <w:sz w:val="22"/>
          <w:szCs w:val="22"/>
        </w:rPr>
        <w:t>the persons who live with him [the foreign national] in one household and are</w:t>
      </w:r>
      <w:r w:rsidR="005034B9" w:rsidRPr="00BD0252">
        <w:rPr>
          <w:rFonts w:ascii="Times New Roman" w:hAnsi="Times New Roman" w:cs="Times New Roman"/>
          <w:color w:val="222222"/>
          <w:sz w:val="22"/>
          <w:szCs w:val="22"/>
        </w:rPr>
        <w:t xml:space="preserve"> the</w:t>
      </w:r>
      <w:r w:rsidRPr="00BD0252">
        <w:rPr>
          <w:rFonts w:ascii="Times New Roman" w:hAnsi="Times New Roman" w:cs="Times New Roman"/>
          <w:color w:val="222222"/>
          <w:sz w:val="22"/>
          <w:szCs w:val="22"/>
        </w:rPr>
        <w:t>:</w:t>
      </w:r>
    </w:p>
    <w:p w14:paraId="5B8FF9E6" w14:textId="77777777" w:rsidR="00B2427D" w:rsidRPr="00BD0252" w:rsidRDefault="00B2427D" w:rsidP="00EE7C30">
      <w:pPr>
        <w:pStyle w:val="HTMLPreformatted"/>
        <w:jc w:val="both"/>
        <w:rPr>
          <w:rFonts w:ascii="Times New Roman" w:hAnsi="Times New Roman" w:cs="Times New Roman"/>
          <w:color w:val="222222"/>
          <w:sz w:val="22"/>
          <w:szCs w:val="22"/>
        </w:rPr>
      </w:pPr>
    </w:p>
    <w:p w14:paraId="3B76752D" w14:textId="4A7A13B7" w:rsidR="00AE4256" w:rsidRPr="00BD0252" w:rsidRDefault="00AE4256" w:rsidP="00672109">
      <w:pPr>
        <w:pStyle w:val="MMultilevel"/>
        <w:numPr>
          <w:ilvl w:val="1"/>
          <w:numId w:val="5"/>
        </w:numPr>
        <w:rPr>
          <w:lang w:val="en-GB"/>
        </w:rPr>
      </w:pPr>
      <w:r w:rsidRPr="00BD0252">
        <w:rPr>
          <w:lang w:val="en-GB"/>
        </w:rPr>
        <w:t>spouse;</w:t>
      </w:r>
    </w:p>
    <w:p w14:paraId="633BB2A8" w14:textId="03400B40" w:rsidR="00AE4256" w:rsidRPr="00BD0252" w:rsidRDefault="00AE4256" w:rsidP="00672109">
      <w:pPr>
        <w:pStyle w:val="MMultilevel"/>
        <w:numPr>
          <w:ilvl w:val="1"/>
          <w:numId w:val="5"/>
        </w:numPr>
        <w:rPr>
          <w:lang w:val="en-GB"/>
        </w:rPr>
      </w:pPr>
      <w:r w:rsidRPr="00BD0252">
        <w:rPr>
          <w:lang w:val="en-GB"/>
        </w:rPr>
        <w:t>children of the alien and of his/ her spouse, including the adopted, who have not reached the age of 18 and have not married;</w:t>
      </w:r>
    </w:p>
    <w:p w14:paraId="710A9B0F" w14:textId="6694BF44" w:rsidR="00AE4256" w:rsidRPr="00BD0252" w:rsidRDefault="00AE4256" w:rsidP="00672109">
      <w:pPr>
        <w:pStyle w:val="MMultilevel"/>
        <w:numPr>
          <w:ilvl w:val="1"/>
          <w:numId w:val="5"/>
        </w:numPr>
        <w:rPr>
          <w:lang w:val="en-GB"/>
        </w:rPr>
      </w:pPr>
      <w:r w:rsidRPr="00BD0252">
        <w:rPr>
          <w:lang w:val="en-GB"/>
        </w:rPr>
        <w:t>the children, including the adopted ones, of the alien who have not reached the age of 18 and have not married when he or she has the parental rights and the children are dependent on him/her;</w:t>
      </w:r>
    </w:p>
    <w:p w14:paraId="69D677F8" w14:textId="3D0DE50B" w:rsidR="00AE4256" w:rsidRPr="00BD0252" w:rsidRDefault="00AE4256" w:rsidP="00672109">
      <w:pPr>
        <w:pStyle w:val="MMultilevel"/>
        <w:numPr>
          <w:ilvl w:val="1"/>
          <w:numId w:val="5"/>
        </w:numPr>
        <w:rPr>
          <w:lang w:val="en-GB"/>
        </w:rPr>
      </w:pPr>
      <w:r w:rsidRPr="00BD0252">
        <w:rPr>
          <w:lang w:val="en-GB"/>
        </w:rPr>
        <w:t>children, including those adopted, of the spouse who have not reached the age of 18 and are not married when he or she has custody and the children are dependent on him/her.</w:t>
      </w:r>
    </w:p>
    <w:p w14:paraId="1FF758DA" w14:textId="77777777" w:rsidR="001C4FE6" w:rsidRPr="00BD0252" w:rsidRDefault="001C4FE6" w:rsidP="00AE4256">
      <w:pPr>
        <w:pStyle w:val="HTMLPreformatted"/>
        <w:jc w:val="both"/>
        <w:rPr>
          <w:rFonts w:ascii="Times New Roman" w:hAnsi="Times New Roman" w:cs="Times New Roman"/>
          <w:sz w:val="22"/>
          <w:szCs w:val="22"/>
        </w:rPr>
      </w:pPr>
    </w:p>
    <w:p w14:paraId="001F2B28" w14:textId="6BE4D86F" w:rsidR="001C63A5"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rPr>
        <w:t>C</w:t>
      </w:r>
      <w:r w:rsidR="00383183" w:rsidRPr="00BD0252">
        <w:rPr>
          <w:rFonts w:ascii="Times New Roman" w:hAnsi="Times New Roman" w:cs="Times New Roman"/>
          <w:sz w:val="22"/>
          <w:szCs w:val="22"/>
        </w:rPr>
        <w:t>hildren of the foreign national or their spouse who are over 18 years old and have not been married are also considered family members when serious health reasons</w:t>
      </w:r>
      <w:r w:rsidR="00AE4256" w:rsidRPr="00BD0252">
        <w:rPr>
          <w:rFonts w:ascii="Times New Roman" w:hAnsi="Times New Roman" w:cs="Times New Roman"/>
          <w:color w:val="222222"/>
          <w:sz w:val="22"/>
          <w:szCs w:val="22"/>
        </w:rPr>
        <w:t xml:space="preserve"> require personal care for them or for such reasons</w:t>
      </w:r>
      <w:r w:rsidR="00383183" w:rsidRPr="00BD0252">
        <w:rPr>
          <w:rFonts w:ascii="Times New Roman" w:hAnsi="Times New Roman" w:cs="Times New Roman"/>
          <w:color w:val="222222"/>
          <w:sz w:val="22"/>
          <w:szCs w:val="22"/>
        </w:rPr>
        <w:t xml:space="preserve"> they</w:t>
      </w:r>
      <w:r w:rsidR="00AE4256" w:rsidRPr="00BD0252">
        <w:rPr>
          <w:rFonts w:ascii="Times New Roman" w:hAnsi="Times New Roman" w:cs="Times New Roman"/>
          <w:color w:val="222222"/>
          <w:sz w:val="22"/>
          <w:szCs w:val="22"/>
        </w:rPr>
        <w:t xml:space="preserve"> are objectively unable to provide their own support.</w:t>
      </w:r>
    </w:p>
    <w:p w14:paraId="1DF1C5CE" w14:textId="77777777" w:rsidR="0064188F" w:rsidRPr="00BD0252" w:rsidRDefault="0064188F">
      <w:pPr>
        <w:pStyle w:val="HTMLPreformatted"/>
        <w:jc w:val="both"/>
        <w:rPr>
          <w:rFonts w:ascii="Times New Roman" w:hAnsi="Times New Roman" w:cs="Times New Roman"/>
          <w:sz w:val="22"/>
          <w:szCs w:val="22"/>
          <w:bdr w:val="none" w:sz="0" w:space="0" w:color="auto" w:frame="1"/>
        </w:rPr>
      </w:pPr>
    </w:p>
    <w:p w14:paraId="2189D332" w14:textId="164392DD" w:rsidR="00C80113"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 xml:space="preserve">In the application procedure, in addition to the set of documents discussed in </w:t>
      </w:r>
      <w:r w:rsidR="002F623A" w:rsidRPr="00BD0252">
        <w:rPr>
          <w:rFonts w:ascii="Times New Roman" w:hAnsi="Times New Roman" w:cs="Times New Roman"/>
          <w:sz w:val="22"/>
          <w:szCs w:val="22"/>
          <w:bdr w:val="none" w:sz="0" w:space="0" w:color="auto" w:frame="1"/>
        </w:rPr>
        <w:t>Section 1.1.2</w:t>
      </w:r>
      <w:r w:rsidRPr="00BD0252">
        <w:rPr>
          <w:rFonts w:ascii="Times New Roman" w:hAnsi="Times New Roman" w:cs="Times New Roman"/>
          <w:sz w:val="22"/>
          <w:szCs w:val="22"/>
          <w:bdr w:val="none" w:sz="0" w:space="0" w:color="auto" w:frame="1"/>
        </w:rPr>
        <w:t xml:space="preserve"> above, the </w:t>
      </w:r>
      <w:r w:rsidR="007B2389" w:rsidRPr="00BD0252">
        <w:rPr>
          <w:rFonts w:ascii="Times New Roman" w:hAnsi="Times New Roman" w:cs="Times New Roman"/>
          <w:sz w:val="22"/>
          <w:szCs w:val="22"/>
          <w:bdr w:val="none" w:sz="0" w:space="0" w:color="auto" w:frame="1"/>
        </w:rPr>
        <w:t xml:space="preserve">family </w:t>
      </w:r>
      <w:r w:rsidR="00D10ED3" w:rsidRPr="00BD0252">
        <w:rPr>
          <w:rFonts w:ascii="Times New Roman" w:hAnsi="Times New Roman" w:cs="Times New Roman"/>
          <w:sz w:val="22"/>
          <w:szCs w:val="22"/>
          <w:bdr w:val="none" w:sz="0" w:space="0" w:color="auto" w:frame="1"/>
        </w:rPr>
        <w:t xml:space="preserve">member </w:t>
      </w:r>
      <w:r w:rsidRPr="00BD0252">
        <w:rPr>
          <w:rFonts w:ascii="Times New Roman" w:hAnsi="Times New Roman" w:cs="Times New Roman"/>
          <w:sz w:val="22"/>
          <w:szCs w:val="22"/>
          <w:bdr w:val="none" w:sz="0" w:space="0" w:color="auto" w:frame="1"/>
        </w:rPr>
        <w:t>has to</w:t>
      </w:r>
      <w:r w:rsidR="00D10ED3" w:rsidRPr="00BD0252">
        <w:rPr>
          <w:rFonts w:ascii="Times New Roman" w:hAnsi="Times New Roman" w:cs="Times New Roman"/>
          <w:sz w:val="22"/>
          <w:szCs w:val="22"/>
          <w:bdr w:val="none" w:sz="0" w:space="0" w:color="auto" w:frame="1"/>
        </w:rPr>
        <w:t xml:space="preserve"> </w:t>
      </w:r>
      <w:r w:rsidR="00B170FB" w:rsidRPr="00BD0252">
        <w:rPr>
          <w:rFonts w:ascii="Times New Roman" w:hAnsi="Times New Roman" w:cs="Times New Roman"/>
          <w:sz w:val="22"/>
          <w:szCs w:val="22"/>
          <w:bdr w:val="none" w:sz="0" w:space="0" w:color="auto" w:frame="1"/>
        </w:rPr>
        <w:t xml:space="preserve">present </w:t>
      </w:r>
      <w:r w:rsidRPr="00BD0252">
        <w:rPr>
          <w:rFonts w:ascii="Times New Roman" w:hAnsi="Times New Roman" w:cs="Times New Roman"/>
          <w:sz w:val="22"/>
          <w:szCs w:val="22"/>
          <w:bdr w:val="none" w:sz="0" w:space="0" w:color="auto" w:frame="1"/>
        </w:rPr>
        <w:t xml:space="preserve">a </w:t>
      </w:r>
      <w:r w:rsidRPr="00416809">
        <w:rPr>
          <w:rFonts w:ascii="Times New Roman" w:hAnsi="Times New Roman" w:cs="Times New Roman"/>
          <w:b/>
          <w:sz w:val="22"/>
          <w:szCs w:val="22"/>
          <w:bdr w:val="none" w:sz="0" w:space="0" w:color="auto" w:frame="1"/>
        </w:rPr>
        <w:t>document (such as a marriage certificate or a birth certificate)</w:t>
      </w:r>
      <w:r w:rsidR="00B6076E" w:rsidRPr="00416809">
        <w:rPr>
          <w:rFonts w:ascii="Times New Roman" w:hAnsi="Times New Roman" w:cs="Times New Roman"/>
          <w:b/>
          <w:sz w:val="22"/>
          <w:szCs w:val="22"/>
          <w:bdr w:val="none" w:sz="0" w:space="0" w:color="auto" w:frame="1"/>
        </w:rPr>
        <w:t xml:space="preserve"> proving their connection to the </w:t>
      </w:r>
      <w:r w:rsidRPr="00416809">
        <w:rPr>
          <w:rFonts w:ascii="Times New Roman" w:hAnsi="Times New Roman" w:cs="Times New Roman"/>
          <w:b/>
          <w:sz w:val="22"/>
          <w:szCs w:val="22"/>
          <w:bdr w:val="none" w:sz="0" w:space="0" w:color="auto" w:frame="1"/>
        </w:rPr>
        <w:t>foreign national</w:t>
      </w:r>
      <w:r w:rsidR="00D10ED3" w:rsidRPr="00BD0252">
        <w:rPr>
          <w:rFonts w:ascii="Times New Roman" w:hAnsi="Times New Roman" w:cs="Times New Roman"/>
          <w:sz w:val="22"/>
          <w:szCs w:val="22"/>
          <w:bdr w:val="none" w:sz="0" w:space="0" w:color="auto" w:frame="1"/>
        </w:rPr>
        <w:t>.</w:t>
      </w:r>
      <w:r w:rsidR="00CB3312" w:rsidRPr="00BD0252">
        <w:rPr>
          <w:rFonts w:ascii="Times New Roman" w:hAnsi="Times New Roman" w:cs="Times New Roman"/>
          <w:sz w:val="22"/>
          <w:szCs w:val="22"/>
          <w:bdr w:val="none" w:sz="0" w:space="0" w:color="auto" w:frame="1"/>
        </w:rPr>
        <w:t xml:space="preserve"> </w:t>
      </w:r>
    </w:p>
    <w:p w14:paraId="777092B3" w14:textId="77777777" w:rsidR="00C80113" w:rsidRPr="00BD0252" w:rsidRDefault="00C80113">
      <w:pPr>
        <w:pStyle w:val="HTMLPreformatted"/>
        <w:jc w:val="both"/>
        <w:rPr>
          <w:rFonts w:ascii="Times New Roman" w:hAnsi="Times New Roman" w:cs="Times New Roman"/>
          <w:sz w:val="22"/>
          <w:szCs w:val="22"/>
          <w:bdr w:val="none" w:sz="0" w:space="0" w:color="auto" w:frame="1"/>
        </w:rPr>
      </w:pPr>
    </w:p>
    <w:p w14:paraId="27E10630" w14:textId="419B9AE5" w:rsidR="00EE7C30" w:rsidRPr="00BD0252" w:rsidRDefault="00C80113">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bdr w:val="none" w:sz="0" w:space="0" w:color="auto" w:frame="1"/>
        </w:rPr>
        <w:t>If the family member applies for Bulgarian citizenship on the grounds of being a member of the family of a foreign national applying for Bulgarian citizenship in the Ordinary Investors’</w:t>
      </w:r>
      <w:r w:rsidR="003B69C4">
        <w:rPr>
          <w:rFonts w:ascii="Times New Roman" w:hAnsi="Times New Roman" w:cs="Times New Roman"/>
          <w:sz w:val="22"/>
          <w:szCs w:val="22"/>
          <w:bdr w:val="none" w:sz="0" w:space="0" w:color="auto" w:frame="1"/>
        </w:rPr>
        <w:t xml:space="preserve"> Citizenship</w:t>
      </w:r>
      <w:r w:rsidRPr="00BD0252">
        <w:rPr>
          <w:rFonts w:ascii="Times New Roman" w:hAnsi="Times New Roman" w:cs="Times New Roman"/>
          <w:sz w:val="22"/>
          <w:szCs w:val="22"/>
          <w:bdr w:val="none" w:sz="0" w:space="0" w:color="auto" w:frame="1"/>
        </w:rPr>
        <w:t xml:space="preserve"> Scheme, </w:t>
      </w:r>
      <w:r w:rsidRPr="00416809">
        <w:rPr>
          <w:rFonts w:ascii="Times New Roman" w:hAnsi="Times New Roman" w:cs="Times New Roman"/>
          <w:b/>
          <w:sz w:val="22"/>
          <w:szCs w:val="22"/>
          <w:bdr w:val="none" w:sz="0" w:space="0" w:color="auto" w:frame="1"/>
        </w:rPr>
        <w:t xml:space="preserve">no separate or additional investment is required by law in respect of the </w:t>
      </w:r>
      <w:r w:rsidR="00CB3312" w:rsidRPr="00416809">
        <w:rPr>
          <w:rFonts w:ascii="Times New Roman" w:hAnsi="Times New Roman" w:cs="Times New Roman"/>
          <w:b/>
          <w:sz w:val="22"/>
          <w:szCs w:val="22"/>
          <w:bdr w:val="none" w:sz="0" w:space="0" w:color="auto" w:frame="1"/>
        </w:rPr>
        <w:t>family member</w:t>
      </w:r>
      <w:r w:rsidR="00CB3312" w:rsidRPr="00BD0252">
        <w:rPr>
          <w:rFonts w:ascii="Times New Roman" w:hAnsi="Times New Roman" w:cs="Times New Roman"/>
          <w:sz w:val="22"/>
          <w:szCs w:val="22"/>
          <w:bdr w:val="none" w:sz="0" w:space="0" w:color="auto" w:frame="1"/>
        </w:rPr>
        <w:t xml:space="preserve">. </w:t>
      </w:r>
    </w:p>
    <w:p w14:paraId="6B362A9D" w14:textId="77777777" w:rsidR="0085245E" w:rsidRPr="00BD0252" w:rsidRDefault="0085245E">
      <w:pPr>
        <w:pStyle w:val="HTMLPreformatted"/>
        <w:jc w:val="both"/>
        <w:rPr>
          <w:rFonts w:ascii="Times New Roman" w:hAnsi="Times New Roman" w:cs="Times New Roman"/>
          <w:sz w:val="22"/>
          <w:szCs w:val="22"/>
          <w:bdr w:val="none" w:sz="0" w:space="0" w:color="auto" w:frame="1"/>
        </w:rPr>
      </w:pPr>
    </w:p>
    <w:p w14:paraId="180DAA4B" w14:textId="1C953898" w:rsidR="0085245E" w:rsidRPr="00BD0252" w:rsidRDefault="0085245E">
      <w:pPr>
        <w:pStyle w:val="HTMLPreformatted"/>
        <w:jc w:val="both"/>
        <w:rPr>
          <w:rFonts w:ascii="Times New Roman" w:hAnsi="Times New Roman" w:cs="Times New Roman"/>
          <w:sz w:val="22"/>
          <w:szCs w:val="22"/>
        </w:rPr>
      </w:pPr>
      <w:r w:rsidRPr="00BD0252">
        <w:rPr>
          <w:rFonts w:ascii="Times New Roman" w:hAnsi="Times New Roman" w:cs="Times New Roman"/>
          <w:sz w:val="22"/>
          <w:szCs w:val="22"/>
          <w:bdr w:val="none" w:sz="0" w:space="0" w:color="auto" w:frame="1"/>
        </w:rPr>
        <w:t xml:space="preserve">The Bulgarian Citizenship Act does not contain explicit legal rules relating to family members in the case when the foreign national applies for a Bulgarian citizenship in the </w:t>
      </w:r>
      <w:r w:rsidRPr="00416809">
        <w:rPr>
          <w:rFonts w:ascii="Times New Roman" w:hAnsi="Times New Roman" w:cs="Times New Roman"/>
          <w:b/>
          <w:sz w:val="22"/>
          <w:szCs w:val="22"/>
          <w:bdr w:val="none" w:sz="0" w:space="0" w:color="auto" w:frame="1"/>
        </w:rPr>
        <w:t xml:space="preserve">Fast-Track Investors’ </w:t>
      </w:r>
      <w:r w:rsidR="003B69C4" w:rsidRPr="00416809">
        <w:rPr>
          <w:rFonts w:ascii="Times New Roman" w:hAnsi="Times New Roman" w:cs="Times New Roman"/>
          <w:b/>
          <w:sz w:val="22"/>
          <w:szCs w:val="22"/>
          <w:bdr w:val="none" w:sz="0" w:space="0" w:color="auto" w:frame="1"/>
        </w:rPr>
        <w:t xml:space="preserve">Citizenship </w:t>
      </w:r>
      <w:r w:rsidRPr="00416809">
        <w:rPr>
          <w:rFonts w:ascii="Times New Roman" w:hAnsi="Times New Roman" w:cs="Times New Roman"/>
          <w:b/>
          <w:sz w:val="22"/>
          <w:szCs w:val="22"/>
          <w:bdr w:val="none" w:sz="0" w:space="0" w:color="auto" w:frame="1"/>
        </w:rPr>
        <w:t>Scheme</w:t>
      </w:r>
      <w:r w:rsidRPr="00BD0252">
        <w:rPr>
          <w:rFonts w:ascii="Times New Roman" w:hAnsi="Times New Roman" w:cs="Times New Roman"/>
          <w:sz w:val="22"/>
          <w:szCs w:val="22"/>
          <w:bdr w:val="none" w:sz="0" w:space="0" w:color="auto" w:frame="1"/>
        </w:rPr>
        <w:t xml:space="preserve">. However, </w:t>
      </w:r>
      <w:r w:rsidR="003B69C4">
        <w:rPr>
          <w:rFonts w:ascii="Times New Roman" w:hAnsi="Times New Roman" w:cs="Times New Roman"/>
          <w:sz w:val="22"/>
          <w:szCs w:val="22"/>
          <w:bdr w:val="none" w:sz="0" w:space="0" w:color="auto" w:frame="1"/>
        </w:rPr>
        <w:t xml:space="preserve">it </w:t>
      </w:r>
      <w:r w:rsidR="003750BA">
        <w:rPr>
          <w:rFonts w:ascii="Times New Roman" w:hAnsi="Times New Roman" w:cs="Times New Roman"/>
          <w:sz w:val="22"/>
          <w:szCs w:val="22"/>
          <w:bdr w:val="none" w:sz="0" w:space="0" w:color="auto" w:frame="1"/>
        </w:rPr>
        <w:t xml:space="preserve">could be concluded </w:t>
      </w:r>
      <w:r w:rsidR="003B69C4">
        <w:rPr>
          <w:rFonts w:ascii="Times New Roman" w:hAnsi="Times New Roman" w:cs="Times New Roman"/>
          <w:sz w:val="22"/>
          <w:szCs w:val="22"/>
          <w:bdr w:val="none" w:sz="0" w:space="0" w:color="auto" w:frame="1"/>
        </w:rPr>
        <w:t>that</w:t>
      </w:r>
      <w:r w:rsidRPr="00BD0252">
        <w:rPr>
          <w:rFonts w:ascii="Times New Roman" w:hAnsi="Times New Roman" w:cs="Times New Roman"/>
          <w:sz w:val="22"/>
          <w:szCs w:val="22"/>
          <w:bdr w:val="none" w:sz="0" w:space="0" w:color="auto" w:frame="1"/>
        </w:rPr>
        <w:t xml:space="preserve"> the legal rules explicitly provided for with respect to </w:t>
      </w:r>
      <w:r w:rsidR="003750BA">
        <w:rPr>
          <w:rFonts w:ascii="Times New Roman" w:hAnsi="Times New Roman" w:cs="Times New Roman"/>
          <w:sz w:val="22"/>
          <w:szCs w:val="22"/>
          <w:bdr w:val="none" w:sz="0" w:space="0" w:color="auto" w:frame="1"/>
        </w:rPr>
        <w:t xml:space="preserve">family members in </w:t>
      </w:r>
      <w:r w:rsidRPr="00BD0252">
        <w:rPr>
          <w:rFonts w:ascii="Times New Roman" w:hAnsi="Times New Roman" w:cs="Times New Roman"/>
          <w:sz w:val="22"/>
          <w:szCs w:val="22"/>
          <w:bdr w:val="none" w:sz="0" w:space="0" w:color="auto" w:frame="1"/>
        </w:rPr>
        <w:t xml:space="preserve">the Ordinary Investors’ </w:t>
      </w:r>
      <w:r w:rsidR="003B69C4">
        <w:rPr>
          <w:rFonts w:ascii="Times New Roman" w:hAnsi="Times New Roman" w:cs="Times New Roman"/>
          <w:sz w:val="22"/>
          <w:szCs w:val="22"/>
          <w:bdr w:val="none" w:sz="0" w:space="0" w:color="auto" w:frame="1"/>
        </w:rPr>
        <w:t xml:space="preserve">Citizenship </w:t>
      </w:r>
      <w:r w:rsidRPr="00BD0252">
        <w:rPr>
          <w:rFonts w:ascii="Times New Roman" w:hAnsi="Times New Roman" w:cs="Times New Roman"/>
          <w:sz w:val="22"/>
          <w:szCs w:val="22"/>
          <w:bdr w:val="none" w:sz="0" w:space="0" w:color="auto" w:frame="1"/>
        </w:rPr>
        <w:t xml:space="preserve">Scheme </w:t>
      </w:r>
      <w:r w:rsidR="00A056E9" w:rsidRPr="00BD0252">
        <w:rPr>
          <w:rFonts w:ascii="Times New Roman" w:hAnsi="Times New Roman" w:cs="Times New Roman"/>
          <w:sz w:val="22"/>
          <w:szCs w:val="22"/>
          <w:bdr w:val="none" w:sz="0" w:space="0" w:color="auto" w:frame="1"/>
        </w:rPr>
        <w:t>should</w:t>
      </w:r>
      <w:r w:rsidRPr="00BD0252">
        <w:rPr>
          <w:rFonts w:ascii="Times New Roman" w:hAnsi="Times New Roman" w:cs="Times New Roman"/>
          <w:sz w:val="22"/>
          <w:szCs w:val="22"/>
          <w:bdr w:val="none" w:sz="0" w:space="0" w:color="auto" w:frame="1"/>
        </w:rPr>
        <w:t xml:space="preserve"> be applied by analogy with respect to </w:t>
      </w:r>
      <w:r w:rsidR="003750BA">
        <w:rPr>
          <w:rFonts w:ascii="Times New Roman" w:hAnsi="Times New Roman" w:cs="Times New Roman"/>
          <w:sz w:val="22"/>
          <w:szCs w:val="22"/>
          <w:bdr w:val="none" w:sz="0" w:space="0" w:color="auto" w:frame="1"/>
        </w:rPr>
        <w:t xml:space="preserve">family members in </w:t>
      </w:r>
      <w:r w:rsidRPr="00BD0252">
        <w:rPr>
          <w:rFonts w:ascii="Times New Roman" w:hAnsi="Times New Roman" w:cs="Times New Roman"/>
          <w:sz w:val="22"/>
          <w:szCs w:val="22"/>
          <w:bdr w:val="none" w:sz="0" w:space="0" w:color="auto" w:frame="1"/>
        </w:rPr>
        <w:t>the Fast-Track Investors</w:t>
      </w:r>
      <w:r w:rsidR="003B69C4">
        <w:rPr>
          <w:rFonts w:ascii="Times New Roman" w:hAnsi="Times New Roman" w:cs="Times New Roman"/>
          <w:sz w:val="22"/>
          <w:szCs w:val="22"/>
          <w:bdr w:val="none" w:sz="0" w:space="0" w:color="auto" w:frame="1"/>
        </w:rPr>
        <w:t>’ Citizenship</w:t>
      </w:r>
      <w:r w:rsidRPr="00BD0252">
        <w:rPr>
          <w:rFonts w:ascii="Times New Roman" w:hAnsi="Times New Roman" w:cs="Times New Roman"/>
          <w:sz w:val="22"/>
          <w:szCs w:val="22"/>
          <w:bdr w:val="none" w:sz="0" w:space="0" w:color="auto" w:frame="1"/>
        </w:rPr>
        <w:t xml:space="preserve"> Scheme</w:t>
      </w:r>
      <w:r w:rsidR="003B69C4">
        <w:rPr>
          <w:rStyle w:val="FootnoteReference"/>
          <w:rFonts w:ascii="Times New Roman" w:hAnsi="Times New Roman" w:cs="Times New Roman"/>
          <w:sz w:val="22"/>
          <w:szCs w:val="22"/>
          <w:bdr w:val="none" w:sz="0" w:space="0" w:color="auto" w:frame="1"/>
        </w:rPr>
        <w:footnoteReference w:id="16"/>
      </w:r>
      <w:r w:rsidRPr="00BD0252">
        <w:rPr>
          <w:rFonts w:ascii="Times New Roman" w:hAnsi="Times New Roman" w:cs="Times New Roman"/>
          <w:sz w:val="22"/>
          <w:szCs w:val="22"/>
          <w:bdr w:val="none" w:sz="0" w:space="0" w:color="auto" w:frame="1"/>
        </w:rPr>
        <w:t>.</w:t>
      </w:r>
      <w:r w:rsidR="003750BA">
        <w:rPr>
          <w:rFonts w:ascii="Times New Roman" w:hAnsi="Times New Roman" w:cs="Times New Roman"/>
          <w:sz w:val="22"/>
          <w:szCs w:val="22"/>
          <w:bdr w:val="none" w:sz="0" w:space="0" w:color="auto" w:frame="1"/>
        </w:rPr>
        <w:t xml:space="preserve"> Thus, b</w:t>
      </w:r>
      <w:r w:rsidR="005D1592">
        <w:rPr>
          <w:rFonts w:ascii="Times New Roman" w:hAnsi="Times New Roman" w:cs="Times New Roman"/>
          <w:sz w:val="22"/>
          <w:szCs w:val="22"/>
          <w:bdr w:val="none" w:sz="0" w:space="0" w:color="auto" w:frame="1"/>
        </w:rPr>
        <w:t xml:space="preserve">y </w:t>
      </w:r>
      <w:r w:rsidR="00D62EFD">
        <w:rPr>
          <w:rFonts w:ascii="Times New Roman" w:hAnsi="Times New Roman" w:cs="Times New Roman"/>
          <w:sz w:val="22"/>
          <w:szCs w:val="22"/>
          <w:bdr w:val="none" w:sz="0" w:space="0" w:color="auto" w:frame="1"/>
        </w:rPr>
        <w:t>analogy</w:t>
      </w:r>
      <w:r w:rsidR="00270390">
        <w:rPr>
          <w:rFonts w:ascii="Times New Roman" w:hAnsi="Times New Roman" w:cs="Times New Roman"/>
          <w:sz w:val="22"/>
          <w:szCs w:val="22"/>
          <w:bdr w:val="none" w:sz="0" w:space="0" w:color="auto" w:frame="1"/>
        </w:rPr>
        <w:t xml:space="preserve"> it </w:t>
      </w:r>
      <w:r w:rsidR="00D62EFD">
        <w:rPr>
          <w:rFonts w:ascii="Times New Roman" w:hAnsi="Times New Roman" w:cs="Times New Roman"/>
          <w:sz w:val="22"/>
          <w:szCs w:val="22"/>
          <w:bdr w:val="none" w:sz="0" w:space="0" w:color="auto" w:frame="1"/>
        </w:rPr>
        <w:t xml:space="preserve"> </w:t>
      </w:r>
      <w:r w:rsidR="00270390">
        <w:rPr>
          <w:rFonts w:ascii="Times New Roman" w:hAnsi="Times New Roman" w:cs="Times New Roman"/>
          <w:sz w:val="22"/>
          <w:szCs w:val="22"/>
          <w:bdr w:val="none" w:sz="0" w:space="0" w:color="auto" w:frame="1"/>
        </w:rPr>
        <w:t xml:space="preserve">could be concluded that </w:t>
      </w:r>
      <w:r w:rsidR="00D62EFD">
        <w:rPr>
          <w:rFonts w:ascii="Times New Roman" w:hAnsi="Times New Roman" w:cs="Times New Roman"/>
          <w:sz w:val="22"/>
          <w:szCs w:val="22"/>
          <w:bdr w:val="none" w:sz="0" w:space="0" w:color="auto" w:frame="1"/>
        </w:rPr>
        <w:t>no separate or additional investment should be required with respect to the family member</w:t>
      </w:r>
      <w:r w:rsidR="00FF6F24">
        <w:rPr>
          <w:rFonts w:ascii="Times New Roman" w:hAnsi="Times New Roman" w:cs="Times New Roman"/>
          <w:sz w:val="22"/>
          <w:szCs w:val="22"/>
          <w:bdr w:val="none" w:sz="0" w:space="0" w:color="auto" w:frame="1"/>
        </w:rPr>
        <w:t xml:space="preserve">s </w:t>
      </w:r>
      <w:r w:rsidR="00FF6F24" w:rsidRPr="00BD0252">
        <w:rPr>
          <w:rFonts w:ascii="Times New Roman" w:hAnsi="Times New Roman" w:cs="Times New Roman"/>
          <w:sz w:val="22"/>
          <w:szCs w:val="22"/>
          <w:bdr w:val="none" w:sz="0" w:space="0" w:color="auto" w:frame="1"/>
        </w:rPr>
        <w:t xml:space="preserve">in the case when the foreign national applies for a Bulgarian citizenship in the </w:t>
      </w:r>
      <w:r w:rsidR="00FF6F24" w:rsidRPr="00416809">
        <w:rPr>
          <w:rFonts w:ascii="Times New Roman" w:hAnsi="Times New Roman" w:cs="Times New Roman"/>
          <w:b/>
          <w:sz w:val="22"/>
          <w:szCs w:val="22"/>
          <w:bdr w:val="none" w:sz="0" w:space="0" w:color="auto" w:frame="1"/>
        </w:rPr>
        <w:t>Fast-Track Investors’ Citizenship Scheme</w:t>
      </w:r>
      <w:r w:rsidR="00D62EFD">
        <w:rPr>
          <w:rFonts w:ascii="Times New Roman" w:hAnsi="Times New Roman" w:cs="Times New Roman"/>
          <w:sz w:val="22"/>
          <w:szCs w:val="22"/>
          <w:bdr w:val="none" w:sz="0" w:space="0" w:color="auto" w:frame="1"/>
        </w:rPr>
        <w:t xml:space="preserve">. </w:t>
      </w:r>
    </w:p>
    <w:p w14:paraId="2E09DA1A" w14:textId="77777777" w:rsidR="00201772" w:rsidRPr="00BD0252" w:rsidRDefault="00201772" w:rsidP="00EE7C30">
      <w:pPr>
        <w:pStyle w:val="MBT"/>
        <w:rPr>
          <w:lang w:val="en-GB"/>
        </w:rPr>
      </w:pPr>
    </w:p>
    <w:p w14:paraId="18DDE37C" w14:textId="72EFF387" w:rsidR="00A41ECE" w:rsidRPr="00BD0252" w:rsidRDefault="00EE7C30" w:rsidP="00EE7C30">
      <w:pPr>
        <w:pStyle w:val="MBT"/>
        <w:rPr>
          <w:lang w:val="en-GB"/>
        </w:rPr>
      </w:pPr>
      <w:r w:rsidRPr="00BD0252">
        <w:rPr>
          <w:lang w:val="en-GB"/>
        </w:rPr>
        <w:t xml:space="preserve">There are </w:t>
      </w:r>
      <w:r w:rsidRPr="00416809">
        <w:rPr>
          <w:b/>
          <w:lang w:val="en-GB"/>
        </w:rPr>
        <w:t xml:space="preserve">no statistics on issued decrees for granting Bulgarian citizenship </w:t>
      </w:r>
      <w:r w:rsidR="007B2389" w:rsidRPr="00416809">
        <w:rPr>
          <w:b/>
          <w:lang w:val="en-GB"/>
        </w:rPr>
        <w:t>to family members of investors</w:t>
      </w:r>
      <w:r w:rsidRPr="00BD0252">
        <w:rPr>
          <w:lang w:val="en-GB"/>
        </w:rPr>
        <w:t>.</w:t>
      </w:r>
      <w:r w:rsidR="009076BD" w:rsidRPr="00BD0252">
        <w:rPr>
          <w:lang w:val="en-GB"/>
        </w:rPr>
        <w:t xml:space="preserve"> In t</w:t>
      </w:r>
      <w:r w:rsidRPr="00BD0252">
        <w:rPr>
          <w:lang w:val="en-GB"/>
        </w:rPr>
        <w:t xml:space="preserve">he Migration Directorate </w:t>
      </w:r>
      <w:r w:rsidR="009076BD" w:rsidRPr="00BD0252">
        <w:rPr>
          <w:lang w:val="en-GB"/>
        </w:rPr>
        <w:t>at</w:t>
      </w:r>
      <w:r w:rsidRPr="00BD0252">
        <w:rPr>
          <w:lang w:val="en-GB"/>
        </w:rPr>
        <w:t xml:space="preserve"> the Ministry of the Interior</w:t>
      </w:r>
      <w:r w:rsidR="009076BD" w:rsidRPr="00BD0252">
        <w:rPr>
          <w:lang w:val="en-GB"/>
        </w:rPr>
        <w:t>’s database</w:t>
      </w:r>
      <w:r w:rsidRPr="00BD0252">
        <w:rPr>
          <w:lang w:val="en-GB"/>
        </w:rPr>
        <w:t xml:space="preserve">, in connection with the presentation of a right of residence, this category of persons is part of the statistics on the criterion of </w:t>
      </w:r>
      <w:r w:rsidRPr="00BD0252">
        <w:rPr>
          <w:lang w:val="en-GB"/>
        </w:rPr>
        <w:lastRenderedPageBreak/>
        <w:t>"family member" without taking into account the basis of residence of the main holder of the right of residence</w:t>
      </w:r>
      <w:r w:rsidR="005034B9" w:rsidRPr="00BD0252">
        <w:rPr>
          <w:lang w:val="en-GB"/>
        </w:rPr>
        <w:t>.</w:t>
      </w:r>
      <w:r w:rsidR="00383183" w:rsidRPr="00BD0252">
        <w:rPr>
          <w:rStyle w:val="FootnoteReference"/>
          <w:lang w:val="en-GB"/>
        </w:rPr>
        <w:footnoteReference w:id="17"/>
      </w:r>
      <w:r w:rsidR="007B2389" w:rsidRPr="00BD0252">
        <w:rPr>
          <w:lang w:val="en-GB"/>
        </w:rPr>
        <w:t xml:space="preserve"> Therefore, it is not possible to provide statistics on the number of successful applications for naturalisation of family members.</w:t>
      </w:r>
    </w:p>
    <w:p w14:paraId="73FF5442" w14:textId="4B41F1A2" w:rsidR="00AC2EEB" w:rsidRPr="00BD0252" w:rsidRDefault="00AC2EEB" w:rsidP="005034B9">
      <w:pPr>
        <w:jc w:val="both"/>
        <w:rPr>
          <w:rFonts w:ascii="Century Gothic" w:hAnsi="Century Gothic"/>
          <w:b/>
          <w:bCs/>
        </w:rPr>
      </w:pPr>
    </w:p>
    <w:p w14:paraId="3BDFBF60" w14:textId="77777777" w:rsidR="001513AF" w:rsidRPr="00BD0252" w:rsidRDefault="001513AF" w:rsidP="00AC2EEB">
      <w:pPr>
        <w:ind w:left="786"/>
        <w:jc w:val="both"/>
        <w:rPr>
          <w:rFonts w:ascii="Century Gothic" w:hAnsi="Century Gothic"/>
          <w:b/>
          <w:bCs/>
        </w:rPr>
        <w:sectPr w:rsidR="001513AF" w:rsidRPr="00BD0252" w:rsidSect="00246F65">
          <w:headerReference w:type="default" r:id="rId17"/>
          <w:footerReference w:type="default" r:id="rId18"/>
          <w:pgSz w:w="11906" w:h="16838"/>
          <w:pgMar w:top="1440" w:right="1440" w:bottom="1440" w:left="1440" w:header="708" w:footer="708" w:gutter="0"/>
          <w:pgNumType w:start="1"/>
          <w:cols w:space="708"/>
          <w:docGrid w:linePitch="360"/>
        </w:sectPr>
      </w:pPr>
    </w:p>
    <w:p w14:paraId="25506389" w14:textId="77777777" w:rsidR="00AC2EEB" w:rsidRPr="00BD0252" w:rsidRDefault="00AC2EEB" w:rsidP="007E4F06">
      <w:pPr>
        <w:pStyle w:val="MH1"/>
      </w:pPr>
      <w:bookmarkStart w:id="19" w:name="_Toc496124922"/>
      <w:bookmarkStart w:id="20" w:name="_Toc511240605"/>
      <w:r w:rsidRPr="00BD0252">
        <w:lastRenderedPageBreak/>
        <w:t>Applicable criteria and verification procedures</w:t>
      </w:r>
      <w:bookmarkEnd w:id="19"/>
      <w:bookmarkEnd w:id="20"/>
    </w:p>
    <w:p w14:paraId="1807467B" w14:textId="4B56612E" w:rsidR="00AC2EEB" w:rsidRPr="00BD0252" w:rsidRDefault="00666448" w:rsidP="00E97159">
      <w:pPr>
        <w:pStyle w:val="MH2"/>
        <w:outlineLvl w:val="9"/>
      </w:pPr>
      <w:r w:rsidRPr="00BD0252">
        <w:t>Type of investment</w:t>
      </w:r>
      <w:r w:rsidR="00E97E1E" w:rsidRPr="00BD0252">
        <w:rPr>
          <w:rStyle w:val="FootnoteReference"/>
          <w:b w:val="0"/>
        </w:rPr>
        <w:footnoteReference w:id="18"/>
      </w:r>
    </w:p>
    <w:p w14:paraId="3F8974E5" w14:textId="77777777" w:rsidR="00AB7190" w:rsidRPr="00BD0252" w:rsidRDefault="00AB7190" w:rsidP="00AC2EEB">
      <w:pPr>
        <w:rPr>
          <w:bCs/>
          <w:i/>
          <w:color w:val="FF0000"/>
          <w:sz w:val="22"/>
          <w:szCs w:val="22"/>
        </w:rPr>
      </w:pPr>
    </w:p>
    <w:tbl>
      <w:tblPr>
        <w:tblStyle w:val="TableGrid"/>
        <w:tblW w:w="5029"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3395"/>
        <w:gridCol w:w="1559"/>
        <w:gridCol w:w="7523"/>
        <w:gridCol w:w="1542"/>
      </w:tblGrid>
      <w:tr w:rsidR="00D41E2D" w:rsidRPr="00BD0252" w14:paraId="24063C45" w14:textId="77777777" w:rsidTr="00BA003F">
        <w:tc>
          <w:tcPr>
            <w:tcW w:w="1211" w:type="pct"/>
            <w:shd w:val="clear" w:color="auto" w:fill="B8CCE4" w:themeFill="accent1" w:themeFillTint="66"/>
            <w:vAlign w:val="center"/>
          </w:tcPr>
          <w:p w14:paraId="0999B49C" w14:textId="77777777" w:rsidR="00D41E2D" w:rsidRPr="00BD0252" w:rsidRDefault="00D41E2D" w:rsidP="00BA003F">
            <w:pPr>
              <w:jc w:val="center"/>
              <w:rPr>
                <w:rFonts w:ascii="Century Gothic" w:hAnsi="Century Gothic"/>
                <w:b/>
                <w:bCs/>
                <w:sz w:val="18"/>
                <w:szCs w:val="18"/>
              </w:rPr>
            </w:pPr>
            <w:bookmarkStart w:id="21" w:name="_Hlk496020552"/>
            <w:r w:rsidRPr="00BD0252">
              <w:rPr>
                <w:rFonts w:ascii="Century Gothic" w:hAnsi="Century Gothic"/>
                <w:b/>
                <w:bCs/>
                <w:sz w:val="18"/>
                <w:szCs w:val="18"/>
              </w:rPr>
              <w:t>Type of investment required</w:t>
            </w:r>
          </w:p>
        </w:tc>
        <w:tc>
          <w:tcPr>
            <w:tcW w:w="556" w:type="pct"/>
            <w:shd w:val="clear" w:color="auto" w:fill="B8CCE4" w:themeFill="accent1" w:themeFillTint="66"/>
            <w:vAlign w:val="center"/>
          </w:tcPr>
          <w:p w14:paraId="68B280FD" w14:textId="77777777" w:rsidR="00D41E2D" w:rsidRPr="00BD0252" w:rsidRDefault="00D41E2D" w:rsidP="00BA003F">
            <w:pPr>
              <w:jc w:val="center"/>
              <w:rPr>
                <w:rFonts w:ascii="Century Gothic" w:hAnsi="Century Gothic"/>
                <w:bCs/>
                <w:i/>
                <w:sz w:val="18"/>
                <w:szCs w:val="18"/>
              </w:rPr>
            </w:pPr>
            <w:r w:rsidRPr="00BD0252">
              <w:rPr>
                <w:rFonts w:ascii="Century Gothic" w:hAnsi="Century Gothic"/>
                <w:b/>
                <w:bCs/>
                <w:sz w:val="18"/>
                <w:szCs w:val="18"/>
              </w:rPr>
              <w:t>Applicability of financial threshold</w:t>
            </w:r>
          </w:p>
        </w:tc>
        <w:tc>
          <w:tcPr>
            <w:tcW w:w="2683" w:type="pct"/>
            <w:shd w:val="clear" w:color="auto" w:fill="B8CCE4" w:themeFill="accent1" w:themeFillTint="66"/>
            <w:vAlign w:val="center"/>
          </w:tcPr>
          <w:p w14:paraId="230B4C38" w14:textId="77777777" w:rsidR="00D41E2D" w:rsidRPr="00BD0252" w:rsidRDefault="00D41E2D" w:rsidP="00BA003F">
            <w:pPr>
              <w:jc w:val="center"/>
              <w:rPr>
                <w:rFonts w:ascii="Century Gothic" w:hAnsi="Century Gothic"/>
                <w:b/>
                <w:bCs/>
                <w:sz w:val="18"/>
                <w:szCs w:val="18"/>
              </w:rPr>
            </w:pPr>
            <w:r w:rsidRPr="00BD0252">
              <w:rPr>
                <w:rFonts w:ascii="Century Gothic" w:hAnsi="Century Gothic"/>
                <w:b/>
                <w:bCs/>
                <w:sz w:val="18"/>
                <w:szCs w:val="18"/>
              </w:rPr>
              <w:t>Procedure to verify the fulfilment of the investment criterion</w:t>
            </w:r>
          </w:p>
        </w:tc>
        <w:tc>
          <w:tcPr>
            <w:tcW w:w="550" w:type="pct"/>
            <w:shd w:val="clear" w:color="auto" w:fill="B8CCE4" w:themeFill="accent1" w:themeFillTint="66"/>
            <w:vAlign w:val="center"/>
          </w:tcPr>
          <w:p w14:paraId="0377BFD0" w14:textId="77777777" w:rsidR="00D41E2D" w:rsidRPr="00BD0252" w:rsidRDefault="00D41E2D" w:rsidP="00BA003F">
            <w:pPr>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tr w:rsidR="00D41E2D" w:rsidRPr="00BD0252" w14:paraId="4CEB4706" w14:textId="77777777" w:rsidTr="00BA003F">
        <w:tc>
          <w:tcPr>
            <w:tcW w:w="1211" w:type="pct"/>
            <w:shd w:val="clear" w:color="auto" w:fill="F2F2F2" w:themeFill="background1" w:themeFillShade="F2"/>
          </w:tcPr>
          <w:p w14:paraId="09C7EF26" w14:textId="1D070EAC" w:rsidR="00D41E2D"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b/>
                <w:i/>
                <w:sz w:val="18"/>
                <w:szCs w:val="18"/>
                <w:bdr w:val="none" w:sz="0" w:space="0" w:color="auto" w:frame="1"/>
                <w:lang w:val="en-GB"/>
              </w:rPr>
              <w:t>In</w:t>
            </w:r>
            <w:r w:rsidR="00D41E2D" w:rsidRPr="00BD0252">
              <w:rPr>
                <w:rFonts w:ascii="Century Gothic" w:hAnsi="Century Gothic"/>
                <w:b/>
                <w:i/>
                <w:sz w:val="18"/>
                <w:szCs w:val="18"/>
                <w:bdr w:val="none" w:sz="0" w:space="0" w:color="auto" w:frame="1"/>
                <w:lang w:val="en-GB"/>
              </w:rPr>
              <w:t xml:space="preserve"> the </w:t>
            </w:r>
            <w:r w:rsidRPr="00BD0252">
              <w:rPr>
                <w:rFonts w:ascii="Century Gothic" w:hAnsi="Century Gothic"/>
                <w:b/>
                <w:i/>
                <w:sz w:val="18"/>
                <w:szCs w:val="18"/>
                <w:bdr w:val="none" w:sz="0" w:space="0" w:color="auto" w:frame="1"/>
                <w:lang w:val="en-GB"/>
              </w:rPr>
              <w:t>O</w:t>
            </w:r>
            <w:r w:rsidR="00D41E2D" w:rsidRPr="00BD0252">
              <w:rPr>
                <w:rFonts w:ascii="Century Gothic" w:hAnsi="Century Gothic"/>
                <w:b/>
                <w:i/>
                <w:sz w:val="18"/>
                <w:szCs w:val="18"/>
                <w:bdr w:val="none" w:sz="0" w:space="0" w:color="auto" w:frame="1"/>
                <w:lang w:val="en-GB"/>
              </w:rPr>
              <w:t xml:space="preserve">rdinary </w:t>
            </w:r>
            <w:r w:rsidRPr="00BD0252">
              <w:rPr>
                <w:rFonts w:ascii="Century Gothic" w:hAnsi="Century Gothic"/>
                <w:b/>
                <w:i/>
                <w:sz w:val="18"/>
                <w:szCs w:val="18"/>
                <w:bdr w:val="none" w:sz="0" w:space="0" w:color="auto" w:frame="1"/>
                <w:lang w:val="en-GB"/>
              </w:rPr>
              <w:t>I</w:t>
            </w:r>
            <w:r w:rsidR="00D41E2D" w:rsidRPr="00BD0252">
              <w:rPr>
                <w:rFonts w:ascii="Century Gothic" w:hAnsi="Century Gothic"/>
                <w:b/>
                <w:i/>
                <w:sz w:val="18"/>
                <w:szCs w:val="18"/>
                <w:bdr w:val="none" w:sz="0" w:space="0" w:color="auto" w:frame="1"/>
                <w:lang w:val="en-GB"/>
              </w:rPr>
              <w:t>nvestors</w:t>
            </w:r>
            <w:r w:rsidRPr="00BD0252">
              <w:rPr>
                <w:rFonts w:ascii="Century Gothic" w:hAnsi="Century Gothic"/>
                <w:b/>
                <w:i/>
                <w:sz w:val="18"/>
                <w:szCs w:val="18"/>
                <w:bdr w:val="none" w:sz="0" w:space="0" w:color="auto" w:frame="1"/>
                <w:lang w:val="en-GB"/>
              </w:rPr>
              <w:t>’</w:t>
            </w:r>
            <w:r w:rsidR="003B69C4">
              <w:rPr>
                <w:rFonts w:ascii="Century Gothic" w:hAnsi="Century Gothic"/>
                <w:b/>
                <w:i/>
                <w:sz w:val="18"/>
                <w:szCs w:val="18"/>
                <w:bdr w:val="none" w:sz="0" w:space="0" w:color="auto" w:frame="1"/>
                <w:lang w:val="en-GB"/>
              </w:rPr>
              <w:t xml:space="preserve"> Citizenship</w:t>
            </w:r>
            <w:r w:rsidR="00D41E2D" w:rsidRPr="00BD0252">
              <w:rPr>
                <w:rFonts w:ascii="Century Gothic" w:hAnsi="Century Gothic"/>
                <w:b/>
                <w:i/>
                <w:sz w:val="18"/>
                <w:szCs w:val="18"/>
                <w:bdr w:val="none" w:sz="0" w:space="0" w:color="auto" w:frame="1"/>
                <w:lang w:val="en-GB"/>
              </w:rPr>
              <w:t xml:space="preserve"> </w:t>
            </w:r>
            <w:r w:rsidRPr="00BD0252">
              <w:rPr>
                <w:rFonts w:ascii="Century Gothic" w:hAnsi="Century Gothic"/>
                <w:b/>
                <w:i/>
                <w:sz w:val="18"/>
                <w:szCs w:val="18"/>
                <w:bdr w:val="none" w:sz="0" w:space="0" w:color="auto" w:frame="1"/>
                <w:lang w:val="en-GB"/>
              </w:rPr>
              <w:t>S</w:t>
            </w:r>
            <w:r w:rsidR="00D41E2D" w:rsidRPr="00BD0252">
              <w:rPr>
                <w:rFonts w:ascii="Century Gothic" w:hAnsi="Century Gothic"/>
                <w:b/>
                <w:i/>
                <w:sz w:val="18"/>
                <w:szCs w:val="18"/>
                <w:bdr w:val="none" w:sz="0" w:space="0" w:color="auto" w:frame="1"/>
                <w:lang w:val="en-GB"/>
              </w:rPr>
              <w:t xml:space="preserve">cheme </w:t>
            </w:r>
            <w:r w:rsidR="00D41E2D" w:rsidRPr="00BD0252">
              <w:rPr>
                <w:rFonts w:ascii="Century Gothic" w:hAnsi="Century Gothic"/>
                <w:i/>
                <w:sz w:val="18"/>
                <w:szCs w:val="18"/>
                <w:bdr w:val="none" w:sz="0" w:space="0" w:color="auto" w:frame="1"/>
                <w:lang w:val="en-GB"/>
              </w:rPr>
              <w:t>(Article 12a of the BCA)</w:t>
            </w:r>
            <w:r w:rsidR="00D41E2D"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 xml:space="preserve">the type of investment which is required is any </w:t>
            </w:r>
            <w:r w:rsidR="00726702">
              <w:rPr>
                <w:rFonts w:ascii="Century Gothic" w:hAnsi="Century Gothic"/>
                <w:sz w:val="18"/>
                <w:szCs w:val="18"/>
                <w:bdr w:val="none" w:sz="0" w:space="0" w:color="auto" w:frame="1"/>
                <w:lang w:val="en-GB"/>
              </w:rPr>
              <w:t xml:space="preserve">one </w:t>
            </w:r>
            <w:r w:rsidRPr="00BD0252">
              <w:rPr>
                <w:rFonts w:ascii="Century Gothic" w:hAnsi="Century Gothic"/>
                <w:sz w:val="18"/>
                <w:szCs w:val="18"/>
                <w:bdr w:val="none" w:sz="0" w:space="0" w:color="auto" w:frame="1"/>
                <w:lang w:val="en-GB"/>
              </w:rPr>
              <w:t xml:space="preserve">of the investments summarized under </w:t>
            </w:r>
            <w:r w:rsidR="00D41E2D" w:rsidRPr="00BD0252">
              <w:rPr>
                <w:rFonts w:ascii="Century Gothic" w:hAnsi="Century Gothic"/>
                <w:sz w:val="18"/>
                <w:szCs w:val="18"/>
                <w:bdr w:val="none" w:sz="0" w:space="0" w:color="auto" w:frame="1"/>
                <w:lang w:val="en-GB"/>
              </w:rPr>
              <w:t>item</w:t>
            </w:r>
            <w:r w:rsidRPr="00BD0252">
              <w:rPr>
                <w:rFonts w:ascii="Century Gothic" w:hAnsi="Century Gothic"/>
                <w:sz w:val="18"/>
                <w:szCs w:val="18"/>
                <w:bdr w:val="none" w:sz="0" w:space="0" w:color="auto" w:frame="1"/>
                <w:lang w:val="en-GB"/>
              </w:rPr>
              <w:t>s</w:t>
            </w:r>
            <w:r w:rsidR="00D41E2D" w:rsidRPr="00BD0252">
              <w:rPr>
                <w:rFonts w:ascii="Century Gothic" w:hAnsi="Century Gothic"/>
                <w:sz w:val="18"/>
                <w:szCs w:val="18"/>
                <w:bdr w:val="none" w:sz="0" w:space="0" w:color="auto" w:frame="1"/>
                <w:lang w:val="en-GB"/>
              </w:rPr>
              <w:t xml:space="preserve"> 1, 2, 3, 4 and 5 below</w:t>
            </w:r>
            <w:r w:rsidR="00726702">
              <w:rPr>
                <w:rFonts w:ascii="Century Gothic" w:hAnsi="Century Gothic"/>
                <w:sz w:val="18"/>
                <w:szCs w:val="18"/>
                <w:bdr w:val="none" w:sz="0" w:space="0" w:color="auto" w:frame="1"/>
                <w:lang w:val="en-GB"/>
              </w:rPr>
              <w:t xml:space="preserve"> (i.e. only one of these investments has to be made; they are not cumulative but alternative)</w:t>
            </w:r>
            <w:r w:rsidR="00D41E2D" w:rsidRPr="00BD0252">
              <w:rPr>
                <w:rFonts w:ascii="Century Gothic" w:hAnsi="Century Gothic"/>
                <w:sz w:val="18"/>
                <w:szCs w:val="18"/>
                <w:bdr w:val="none" w:sz="0" w:space="0" w:color="auto" w:frame="1"/>
                <w:lang w:val="en-GB"/>
              </w:rPr>
              <w:t xml:space="preserve">. </w:t>
            </w:r>
          </w:p>
          <w:p w14:paraId="32D6FF89" w14:textId="77777777" w:rsidR="002F623A"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p>
          <w:p w14:paraId="562E362E" w14:textId="3D845438" w:rsidR="00D41E2D"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b/>
                <w:i/>
                <w:sz w:val="18"/>
                <w:szCs w:val="18"/>
                <w:bdr w:val="none" w:sz="0" w:space="0" w:color="auto" w:frame="1"/>
                <w:lang w:val="en-GB"/>
              </w:rPr>
              <w:t>In the Fast-Track Investors’</w:t>
            </w:r>
            <w:r w:rsidR="003B69C4">
              <w:rPr>
                <w:rFonts w:ascii="Century Gothic" w:hAnsi="Century Gothic"/>
                <w:b/>
                <w:i/>
                <w:sz w:val="18"/>
                <w:szCs w:val="18"/>
                <w:bdr w:val="none" w:sz="0" w:space="0" w:color="auto" w:frame="1"/>
                <w:lang w:val="en-GB"/>
              </w:rPr>
              <w:t xml:space="preserve"> Citizenship</w:t>
            </w:r>
            <w:r w:rsidRPr="00BD0252">
              <w:rPr>
                <w:rFonts w:ascii="Century Gothic" w:hAnsi="Century Gothic"/>
                <w:b/>
                <w:i/>
                <w:sz w:val="18"/>
                <w:szCs w:val="18"/>
                <w:bdr w:val="none" w:sz="0" w:space="0" w:color="auto" w:frame="1"/>
                <w:lang w:val="en-GB"/>
              </w:rPr>
              <w:t xml:space="preserve"> Scheme </w:t>
            </w:r>
            <w:r w:rsidR="00D41E2D" w:rsidRPr="00BD0252">
              <w:rPr>
                <w:rFonts w:ascii="Century Gothic" w:hAnsi="Century Gothic"/>
                <w:i/>
                <w:sz w:val="18"/>
                <w:szCs w:val="18"/>
                <w:bdr w:val="none" w:sz="0" w:space="0" w:color="auto" w:frame="1"/>
                <w:lang w:val="en-GB"/>
              </w:rPr>
              <w:t>(Article 14a of the BCA)</w:t>
            </w:r>
            <w:r w:rsidR="00D41E2D" w:rsidRPr="00BD0252">
              <w:rPr>
                <w:rFonts w:ascii="Century Gothic" w:hAnsi="Century Gothic"/>
                <w:sz w:val="18"/>
                <w:szCs w:val="18"/>
                <w:bdr w:val="none" w:sz="0" w:space="0" w:color="auto" w:frame="1"/>
                <w:lang w:val="en-GB"/>
              </w:rPr>
              <w:t xml:space="preserve">, </w:t>
            </w:r>
            <w:r w:rsidRPr="00BD0252">
              <w:rPr>
                <w:rFonts w:ascii="Century Gothic" w:hAnsi="Century Gothic"/>
                <w:sz w:val="18"/>
                <w:szCs w:val="18"/>
                <w:bdr w:val="none" w:sz="0" w:space="0" w:color="auto" w:frame="1"/>
                <w:lang w:val="en-GB"/>
              </w:rPr>
              <w:t>the type of investment which is required is any of the investments summarized under items</w:t>
            </w:r>
            <w:r w:rsidR="00D41E2D" w:rsidRPr="00BD0252">
              <w:rPr>
                <w:rFonts w:ascii="Century Gothic" w:hAnsi="Century Gothic"/>
                <w:sz w:val="18"/>
                <w:szCs w:val="18"/>
                <w:bdr w:val="none" w:sz="0" w:space="0" w:color="auto" w:frame="1"/>
                <w:lang w:val="en-GB"/>
              </w:rPr>
              <w:t xml:space="preserve"> 1, 2 and 4 below.</w:t>
            </w:r>
            <w:r w:rsidR="003C2B33" w:rsidRPr="00BD0252">
              <w:rPr>
                <w:rFonts w:ascii="Century Gothic" w:hAnsi="Century Gothic"/>
                <w:sz w:val="18"/>
                <w:szCs w:val="18"/>
                <w:bdr w:val="none" w:sz="0" w:space="0" w:color="auto" w:frame="1"/>
                <w:lang w:val="en-GB"/>
              </w:rPr>
              <w:t xml:space="preserve"> In addition, in the case of the Fast-Track Investors’</w:t>
            </w:r>
            <w:r w:rsidR="003B69C4">
              <w:rPr>
                <w:rFonts w:ascii="Century Gothic" w:hAnsi="Century Gothic"/>
                <w:sz w:val="18"/>
                <w:szCs w:val="18"/>
                <w:bdr w:val="none" w:sz="0" w:space="0" w:color="auto" w:frame="1"/>
                <w:lang w:val="en-GB"/>
              </w:rPr>
              <w:t xml:space="preserve"> Citizenship</w:t>
            </w:r>
            <w:r w:rsidR="003C2B33" w:rsidRPr="00BD0252">
              <w:rPr>
                <w:rFonts w:ascii="Century Gothic" w:hAnsi="Century Gothic"/>
                <w:sz w:val="18"/>
                <w:szCs w:val="18"/>
                <w:bdr w:val="none" w:sz="0" w:space="0" w:color="auto" w:frame="1"/>
                <w:lang w:val="en-GB"/>
              </w:rPr>
              <w:t xml:space="preserve"> Scheme, an additional investment </w:t>
            </w:r>
            <w:r w:rsidR="00BA7377" w:rsidRPr="00BD0252">
              <w:rPr>
                <w:rFonts w:ascii="Century Gothic" w:hAnsi="Century Gothic"/>
                <w:sz w:val="18"/>
                <w:szCs w:val="18"/>
                <w:bdr w:val="none" w:sz="0" w:space="0" w:color="auto" w:frame="1"/>
                <w:lang w:val="en-GB"/>
              </w:rPr>
              <w:t>is required, as discussed below.</w:t>
            </w:r>
          </w:p>
          <w:p w14:paraId="13904BB3" w14:textId="77777777" w:rsidR="002F623A" w:rsidRPr="00BD0252" w:rsidRDefault="002F623A" w:rsidP="00BA003F">
            <w:pPr>
              <w:pStyle w:val="MMultilevel"/>
              <w:numPr>
                <w:ilvl w:val="0"/>
                <w:numId w:val="0"/>
              </w:numPr>
              <w:ind w:left="425"/>
              <w:rPr>
                <w:rFonts w:ascii="Century Gothic" w:hAnsi="Century Gothic"/>
                <w:sz w:val="18"/>
                <w:szCs w:val="18"/>
                <w:bdr w:val="none" w:sz="0" w:space="0" w:color="auto" w:frame="1"/>
                <w:lang w:val="en-GB"/>
              </w:rPr>
            </w:pPr>
          </w:p>
          <w:p w14:paraId="45E17773" w14:textId="50E7D199" w:rsidR="00D41E2D" w:rsidRPr="00BD0252" w:rsidRDefault="00D41E2D" w:rsidP="00BA003F">
            <w:pPr>
              <w:pStyle w:val="MMultilevel"/>
              <w:numPr>
                <w:ilvl w:val="0"/>
                <w:numId w:val="0"/>
              </w:numPr>
              <w:ind w:left="425"/>
              <w:rPr>
                <w:rFonts w:ascii="Century Gothic" w:hAnsi="Century Gothic"/>
                <w:sz w:val="18"/>
                <w:szCs w:val="18"/>
                <w:bdr w:val="none" w:sz="0" w:space="0" w:color="auto" w:frame="1"/>
                <w:lang w:val="en-GB"/>
              </w:rPr>
            </w:pPr>
            <w:r w:rsidRPr="00BD0252">
              <w:rPr>
                <w:rFonts w:ascii="Century Gothic" w:hAnsi="Century Gothic"/>
                <w:sz w:val="18"/>
                <w:szCs w:val="18"/>
                <w:bdr w:val="none" w:sz="0" w:space="0" w:color="auto" w:frame="1"/>
                <w:lang w:val="en-GB"/>
              </w:rPr>
              <w:t>The</w:t>
            </w:r>
            <w:r w:rsidR="006A0054" w:rsidRPr="00BD0252">
              <w:rPr>
                <w:rFonts w:ascii="Century Gothic" w:hAnsi="Century Gothic"/>
                <w:sz w:val="18"/>
                <w:szCs w:val="18"/>
                <w:bdr w:val="none" w:sz="0" w:space="0" w:color="auto" w:frame="1"/>
                <w:lang w:val="en-GB"/>
              </w:rPr>
              <w:t xml:space="preserve"> types of eligible investments are </w:t>
            </w:r>
            <w:r w:rsidRPr="00BD0252">
              <w:rPr>
                <w:rFonts w:ascii="Century Gothic" w:hAnsi="Century Gothic"/>
                <w:sz w:val="18"/>
                <w:szCs w:val="18"/>
                <w:bdr w:val="none" w:sz="0" w:space="0" w:color="auto" w:frame="1"/>
                <w:lang w:val="en-GB"/>
              </w:rPr>
              <w:t>listed alter</w:t>
            </w:r>
            <w:r w:rsidR="006A0054" w:rsidRPr="00BD0252">
              <w:rPr>
                <w:rFonts w:ascii="Century Gothic" w:hAnsi="Century Gothic"/>
                <w:sz w:val="18"/>
                <w:szCs w:val="18"/>
                <w:bdr w:val="none" w:sz="0" w:space="0" w:color="auto" w:frame="1"/>
                <w:lang w:val="en-GB"/>
              </w:rPr>
              <w:t xml:space="preserve">natively, i.e. they </w:t>
            </w:r>
            <w:r w:rsidR="006A0054" w:rsidRPr="00BD0252">
              <w:rPr>
                <w:rFonts w:ascii="Century Gothic" w:hAnsi="Century Gothic"/>
                <w:sz w:val="18"/>
                <w:szCs w:val="18"/>
                <w:bdr w:val="none" w:sz="0" w:space="0" w:color="auto" w:frame="1"/>
                <w:lang w:val="en-GB"/>
              </w:rPr>
              <w:lastRenderedPageBreak/>
              <w:t xml:space="preserve">should not be fulfilled </w:t>
            </w:r>
            <w:r w:rsidR="003C2B33" w:rsidRPr="00BD0252">
              <w:rPr>
                <w:rFonts w:ascii="Century Gothic" w:hAnsi="Century Gothic"/>
                <w:sz w:val="18"/>
                <w:szCs w:val="18"/>
                <w:bdr w:val="none" w:sz="0" w:space="0" w:color="auto" w:frame="1"/>
                <w:lang w:val="en-GB"/>
              </w:rPr>
              <w:t>cum</w:t>
            </w:r>
            <w:r w:rsidR="006A0054" w:rsidRPr="00BD0252">
              <w:rPr>
                <w:rFonts w:ascii="Century Gothic" w:hAnsi="Century Gothic"/>
                <w:sz w:val="18"/>
                <w:szCs w:val="18"/>
                <w:bdr w:val="none" w:sz="0" w:space="0" w:color="auto" w:frame="1"/>
                <w:lang w:val="en-GB"/>
              </w:rPr>
              <w:t>ulatively.</w:t>
            </w:r>
          </w:p>
          <w:p w14:paraId="75B05077" w14:textId="77777777" w:rsidR="00D41E2D" w:rsidRPr="00BD0252" w:rsidRDefault="00D41E2D" w:rsidP="00BA003F">
            <w:pPr>
              <w:pStyle w:val="MMultilevel"/>
              <w:numPr>
                <w:ilvl w:val="0"/>
                <w:numId w:val="0"/>
              </w:numPr>
              <w:ind w:left="425"/>
              <w:rPr>
                <w:rFonts w:ascii="Century Gothic" w:hAnsi="Century Gothic"/>
                <w:b/>
                <w:sz w:val="18"/>
                <w:szCs w:val="18"/>
                <w:bdr w:val="none" w:sz="0" w:space="0" w:color="auto" w:frame="1"/>
                <w:lang w:val="en-GB"/>
              </w:rPr>
            </w:pPr>
          </w:p>
          <w:p w14:paraId="080BCF55" w14:textId="77777777" w:rsidR="00D41E2D" w:rsidRPr="00BD0252" w:rsidRDefault="00D41E2D" w:rsidP="00BA003F">
            <w:pPr>
              <w:pStyle w:val="MMultilevel"/>
              <w:numPr>
                <w:ilvl w:val="0"/>
                <w:numId w:val="0"/>
              </w:numPr>
              <w:ind w:left="425" w:hanging="425"/>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1</w:t>
            </w:r>
          </w:p>
          <w:p w14:paraId="481DAB26" w14:textId="67DEBAD8" w:rsidR="00D41E2D" w:rsidRPr="00BD0252" w:rsidRDefault="00D41E2D" w:rsidP="00BA003F">
            <w:pPr>
              <w:pStyle w:val="MMultilevel"/>
              <w:numPr>
                <w:ilvl w:val="0"/>
                <w:numId w:val="68"/>
              </w:numPr>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Shares</w:t>
            </w:r>
            <w:r w:rsidRPr="00BD0252">
              <w:rPr>
                <w:rFonts w:ascii="Century Gothic" w:hAnsi="Century Gothic"/>
                <w:sz w:val="18"/>
                <w:szCs w:val="18"/>
                <w:bdr w:val="none" w:sz="0" w:space="0" w:color="auto" w:frame="1"/>
                <w:lang w:val="en-GB"/>
              </w:rPr>
              <w:t xml:space="preserve"> of Bulgarian commercial companies traded on a Bulgarian regulated market (Article 25, paragraph 1, item 6a</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353B9E48" w14:textId="753E7C67"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Bonds and treasury bills</w:t>
            </w:r>
            <w:r w:rsidRPr="00BD0252">
              <w:rPr>
                <w:rFonts w:ascii="Century Gothic" w:hAnsi="Century Gothic"/>
                <w:sz w:val="18"/>
                <w:szCs w:val="18"/>
                <w:bdr w:val="none" w:sz="0" w:space="0" w:color="auto" w:frame="1"/>
                <w:lang w:val="en-GB"/>
              </w:rPr>
              <w:t xml:space="preserve"> as well as derivative instruments issued by the State or by municipalities with a residual maturity of no less than six months (Article 25, paragraph 1, item 6b</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4B3402F4" w14:textId="5D07BD1E"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Ownership of a separate part of the property of a Bulgarian commercial company</w:t>
            </w:r>
            <w:r w:rsidRPr="00BD0252">
              <w:rPr>
                <w:rFonts w:ascii="Century Gothic" w:hAnsi="Century Gothic"/>
                <w:sz w:val="18"/>
                <w:szCs w:val="18"/>
                <w:bdr w:val="none" w:sz="0" w:space="0" w:color="auto" w:frame="1"/>
                <w:lang w:val="en-GB"/>
              </w:rPr>
              <w:t xml:space="preserve"> with more than 50 per cent State or municipal participation in the capital under the Privatization and Post-Privatization Control Act; (Article 25, paragraph 1, item 6c</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5621978" w14:textId="4792C7CC"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Shares owned by the State or municipalities</w:t>
            </w:r>
            <w:r w:rsidRPr="00BD0252">
              <w:rPr>
                <w:rFonts w:ascii="Century Gothic" w:hAnsi="Century Gothic"/>
                <w:sz w:val="18"/>
                <w:szCs w:val="18"/>
                <w:bdr w:val="none" w:sz="0" w:space="0" w:color="auto" w:frame="1"/>
                <w:lang w:val="en-GB"/>
              </w:rPr>
              <w:t xml:space="preserve"> in a Bulgarian commercial company under the Privatization and Post-Privatization Control Act (Article 25, paragraph 1, item 6d</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3F77C75E" w14:textId="76134226"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Bulgarian Intellectual Property</w:t>
            </w:r>
            <w:r w:rsidRPr="00BD0252">
              <w:rPr>
                <w:rFonts w:ascii="Century Gothic" w:hAnsi="Century Gothic"/>
                <w:sz w:val="18"/>
                <w:szCs w:val="18"/>
                <w:bdr w:val="none" w:sz="0" w:space="0" w:color="auto" w:frame="1"/>
                <w:lang w:val="en-GB"/>
              </w:rPr>
              <w:t xml:space="preserve"> - objects of copyright and related rights, patent-protected inventions, utility models, trademarks, service marks and industrial design; (Article 25, paragraph 1, item 6e</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71283285" w14:textId="63644BBA"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 xml:space="preserve">Rights under concession </w:t>
            </w:r>
            <w:r w:rsidRPr="00BD0252">
              <w:rPr>
                <w:rFonts w:ascii="Century Gothic" w:hAnsi="Century Gothic"/>
                <w:b/>
                <w:sz w:val="18"/>
                <w:szCs w:val="18"/>
                <w:bdr w:val="none" w:sz="0" w:space="0" w:color="auto" w:frame="1"/>
                <w:lang w:val="en-GB"/>
              </w:rPr>
              <w:lastRenderedPageBreak/>
              <w:t>contracts</w:t>
            </w:r>
            <w:r w:rsidRPr="00BD0252">
              <w:rPr>
                <w:rFonts w:ascii="Century Gothic" w:hAnsi="Century Gothic"/>
                <w:sz w:val="18"/>
                <w:szCs w:val="18"/>
                <w:bdr w:val="none" w:sz="0" w:space="0" w:color="auto" w:frame="1"/>
                <w:lang w:val="en-GB"/>
              </w:rPr>
              <w:t xml:space="preserve"> on the territory of the Republic of Bulgaria; (Article 25, paragraph 1, item 6f</w:t>
            </w:r>
            <w:r w:rsidR="00B35242"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E26FC32"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2</w:t>
            </w:r>
          </w:p>
          <w:p w14:paraId="7B5E6BB2" w14:textId="77777777" w:rsidR="00B80466"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of BGN 1</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 (</w:t>
            </w:r>
            <w:r w:rsidR="00770DC1" w:rsidRPr="00BD0252">
              <w:rPr>
                <w:rFonts w:ascii="Century Gothic" w:hAnsi="Century Gothic"/>
                <w:b/>
                <w:sz w:val="18"/>
                <w:szCs w:val="18"/>
                <w:bdr w:val="none" w:sz="0" w:space="0" w:color="auto" w:frame="1"/>
                <w:lang w:val="en-GB"/>
              </w:rPr>
              <w:t xml:space="preserve">appr. </w:t>
            </w:r>
            <w:r w:rsidRPr="00BD0252">
              <w:rPr>
                <w:rFonts w:ascii="Century Gothic" w:hAnsi="Century Gothic"/>
                <w:b/>
                <w:sz w:val="18"/>
                <w:szCs w:val="18"/>
                <w:bdr w:val="none" w:sz="0" w:space="0" w:color="auto" w:frame="1"/>
                <w:lang w:val="en-GB"/>
              </w:rPr>
              <w:t>EUR 500</w:t>
            </w:r>
            <w:r w:rsidR="00770DC1"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 in a licensed credit institution</w:t>
            </w:r>
            <w:r w:rsidRPr="00BD0252">
              <w:rPr>
                <w:rFonts w:ascii="Century Gothic" w:hAnsi="Century Gothic"/>
                <w:sz w:val="18"/>
                <w:szCs w:val="18"/>
                <w:bdr w:val="none" w:sz="0" w:space="0" w:color="auto" w:frame="1"/>
                <w:lang w:val="en-GB"/>
              </w:rPr>
              <w:t xml:space="preserve"> in Bulgaria under a trustee agreement with a term of no less than five years and for the same period the deposit is not used for securing other monetary credits from a credit institution in Bulgaria; (Article 25, paragraph 1, item 7); </w:t>
            </w:r>
          </w:p>
          <w:p w14:paraId="28A5E8F3" w14:textId="705693BB" w:rsidR="00D41E2D" w:rsidRPr="00BD0252" w:rsidRDefault="00D41E2D" w:rsidP="00B80466">
            <w:pPr>
              <w:pStyle w:val="MMultilevel"/>
              <w:numPr>
                <w:ilvl w:val="0"/>
                <w:numId w:val="0"/>
              </w:numPr>
              <w:ind w:left="425"/>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OR</w:t>
            </w:r>
          </w:p>
          <w:p w14:paraId="793B164F" w14:textId="77777777" w:rsidR="0003218A" w:rsidRPr="00BD0252" w:rsidRDefault="0003218A" w:rsidP="00B80466">
            <w:pPr>
              <w:pStyle w:val="MMultilevel"/>
              <w:numPr>
                <w:ilvl w:val="0"/>
                <w:numId w:val="0"/>
              </w:numPr>
              <w:ind w:left="425"/>
              <w:rPr>
                <w:rFonts w:ascii="Century Gothic" w:hAnsi="Century Gothic"/>
                <w:sz w:val="18"/>
                <w:szCs w:val="18"/>
                <w:bdr w:val="none" w:sz="0" w:space="0" w:color="auto" w:frame="1"/>
                <w:lang w:val="en-GB"/>
              </w:rPr>
            </w:pPr>
          </w:p>
          <w:p w14:paraId="7FE6837F"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3</w:t>
            </w:r>
          </w:p>
          <w:p w14:paraId="494F9B71" w14:textId="2CA177E6"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in the capital of a Bulgarian trading company</w:t>
            </w:r>
            <w:r w:rsidRPr="00BD0252">
              <w:rPr>
                <w:rFonts w:ascii="Century Gothic" w:hAnsi="Century Gothic"/>
                <w:sz w:val="18"/>
                <w:szCs w:val="18"/>
                <w:bdr w:val="none" w:sz="0" w:space="0" w:color="auto" w:frame="1"/>
                <w:lang w:val="en-GB"/>
              </w:rPr>
              <w:t xml:space="preserve"> whose shares are not traded on a regulated market in the amount of no less than BGN 6</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w:t>
            </w:r>
            <w:r w:rsidR="00770DC1" w:rsidRPr="00BD0252">
              <w:rPr>
                <w:rFonts w:ascii="Century Gothic" w:hAnsi="Century Gothic"/>
                <w:sz w:val="18"/>
                <w:szCs w:val="18"/>
                <w:bdr w:val="none" w:sz="0" w:space="0" w:color="auto" w:frame="1"/>
                <w:lang w:val="en-GB"/>
              </w:rPr>
              <w:t xml:space="preserve">appr. </w:t>
            </w:r>
            <w:r w:rsidRPr="00BD0252">
              <w:rPr>
                <w:rFonts w:ascii="Century Gothic" w:hAnsi="Century Gothic"/>
                <w:sz w:val="18"/>
                <w:szCs w:val="18"/>
                <w:bdr w:val="none" w:sz="0" w:space="0" w:color="auto" w:frame="1"/>
                <w:lang w:val="en-GB"/>
              </w:rPr>
              <w:t>EUR 3</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w:t>
            </w:r>
            <w:r w:rsidR="00770DC1"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(Article 25, paragraph 1, item 8</w:t>
            </w:r>
            <w:r w:rsidR="00770DC1"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62C6A1D3" w14:textId="77777777" w:rsidR="0003218A" w:rsidRPr="00BD0252" w:rsidRDefault="0003218A" w:rsidP="0003218A">
            <w:pPr>
              <w:pStyle w:val="MMultilevel"/>
              <w:numPr>
                <w:ilvl w:val="0"/>
                <w:numId w:val="0"/>
              </w:numPr>
              <w:ind w:left="425"/>
              <w:rPr>
                <w:rFonts w:ascii="Century Gothic" w:hAnsi="Century Gothic"/>
                <w:sz w:val="18"/>
                <w:szCs w:val="18"/>
                <w:bdr w:val="none" w:sz="0" w:space="0" w:color="auto" w:frame="1"/>
                <w:lang w:val="en-GB"/>
              </w:rPr>
            </w:pPr>
          </w:p>
          <w:p w14:paraId="0E0B2515"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4</w:t>
            </w:r>
          </w:p>
          <w:p w14:paraId="5C9A40BD" w14:textId="072041CB" w:rsidR="00D41E2D" w:rsidRPr="00BD0252" w:rsidRDefault="00D41E2D" w:rsidP="00BA003F">
            <w:pPr>
              <w:pStyle w:val="MMultilevel"/>
              <w:rPr>
                <w:rFonts w:ascii="Century Gothic" w:hAnsi="Century Gothic"/>
                <w:sz w:val="18"/>
                <w:szCs w:val="18"/>
                <w:bdr w:val="none" w:sz="0" w:space="0" w:color="auto" w:frame="1"/>
                <w:lang w:val="en-GB"/>
              </w:rPr>
            </w:pPr>
            <w:r w:rsidRPr="00BD0252">
              <w:rPr>
                <w:rFonts w:ascii="Century Gothic" w:hAnsi="Century Gothic"/>
                <w:b/>
                <w:sz w:val="18"/>
                <w:szCs w:val="18"/>
                <w:bdr w:val="none" w:sz="0" w:space="0" w:color="auto" w:frame="1"/>
                <w:lang w:val="en-GB"/>
              </w:rPr>
              <w:t>Investment in a Bulgarian commercial company</w:t>
            </w:r>
            <w:r w:rsidRPr="00BD0252">
              <w:rPr>
                <w:rFonts w:ascii="Century Gothic" w:hAnsi="Century Gothic"/>
                <w:sz w:val="18"/>
                <w:szCs w:val="18"/>
                <w:bdr w:val="none" w:sz="0" w:space="0" w:color="auto" w:frame="1"/>
                <w:lang w:val="en-GB"/>
              </w:rPr>
              <w:t>, which has been awarded a Class A, Class B,</w:t>
            </w:r>
            <w:r w:rsidRPr="00BD0252">
              <w:rPr>
                <w:rStyle w:val="FootnoteReference"/>
                <w:rFonts w:ascii="Century Gothic" w:hAnsi="Century Gothic"/>
                <w:sz w:val="18"/>
                <w:szCs w:val="18"/>
                <w:bdr w:val="none" w:sz="0" w:space="0" w:color="auto" w:frame="1"/>
                <w:lang w:val="en-GB"/>
              </w:rPr>
              <w:footnoteReference w:id="19"/>
            </w:r>
            <w:r w:rsidRPr="00BD0252">
              <w:rPr>
                <w:rFonts w:ascii="Century Gothic" w:hAnsi="Century Gothic"/>
                <w:sz w:val="18"/>
                <w:szCs w:val="18"/>
                <w:bdr w:val="none" w:sz="0" w:space="0" w:color="auto" w:frame="1"/>
                <w:lang w:val="en-GB"/>
              </w:rPr>
              <w:t xml:space="preserve"> or a priority investment project (Article 25, paragraph 1, item 13</w:t>
            </w:r>
            <w:r w:rsidR="007E412C" w:rsidRPr="00BD0252">
              <w:rPr>
                <w:rFonts w:ascii="Century Gothic" w:hAnsi="Century Gothic"/>
                <w:sz w:val="18"/>
                <w:szCs w:val="18"/>
                <w:bdr w:val="none" w:sz="0" w:space="0" w:color="auto" w:frame="1"/>
                <w:lang w:val="en-GB"/>
              </w:rPr>
              <w:t xml:space="preserve"> FNA</w:t>
            </w:r>
            <w:r w:rsidRPr="00BD0252">
              <w:rPr>
                <w:rFonts w:ascii="Century Gothic" w:hAnsi="Century Gothic"/>
                <w:sz w:val="18"/>
                <w:szCs w:val="18"/>
                <w:bdr w:val="none" w:sz="0" w:space="0" w:color="auto" w:frame="1"/>
                <w:lang w:val="en-GB"/>
              </w:rPr>
              <w:t xml:space="preserve">); </w:t>
            </w:r>
            <w:r w:rsidRPr="00BD0252">
              <w:rPr>
                <w:rFonts w:ascii="Century Gothic" w:hAnsi="Century Gothic"/>
                <w:b/>
                <w:sz w:val="18"/>
                <w:szCs w:val="18"/>
                <w:bdr w:val="none" w:sz="0" w:space="0" w:color="auto" w:frame="1"/>
                <w:lang w:val="en-GB"/>
              </w:rPr>
              <w:t>OR</w:t>
            </w:r>
          </w:p>
          <w:p w14:paraId="2789AFF3"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82FC80E"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C1AA591"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54E7567"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5DFAE66E"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D66E71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FBC7B74"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2CD8F52C"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1A425F5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F507BF2"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4DAFEFF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195DD13"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1D4F15E5"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7E07AC8F"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773D6E6"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207ED3B"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0524A257"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69749608"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38ACAB1B" w14:textId="77777777" w:rsidR="0003218A" w:rsidRPr="00BD0252" w:rsidRDefault="0003218A" w:rsidP="0003218A">
            <w:pPr>
              <w:pStyle w:val="MMultilevel"/>
              <w:numPr>
                <w:ilvl w:val="0"/>
                <w:numId w:val="0"/>
              </w:numPr>
              <w:ind w:left="425"/>
              <w:rPr>
                <w:rFonts w:ascii="Century Gothic" w:hAnsi="Century Gothic"/>
                <w:b/>
                <w:sz w:val="18"/>
                <w:szCs w:val="18"/>
                <w:bdr w:val="none" w:sz="0" w:space="0" w:color="auto" w:frame="1"/>
                <w:lang w:val="en-GB"/>
              </w:rPr>
            </w:pPr>
          </w:p>
          <w:p w14:paraId="532CFF2D" w14:textId="77777777" w:rsidR="0003218A" w:rsidRPr="00BD0252" w:rsidRDefault="0003218A" w:rsidP="0003218A">
            <w:pPr>
              <w:pStyle w:val="MMultilevel"/>
              <w:numPr>
                <w:ilvl w:val="0"/>
                <w:numId w:val="0"/>
              </w:numPr>
              <w:ind w:left="425"/>
              <w:rPr>
                <w:rFonts w:ascii="Century Gothic" w:hAnsi="Century Gothic"/>
                <w:sz w:val="18"/>
                <w:szCs w:val="18"/>
                <w:bdr w:val="none" w:sz="0" w:space="0" w:color="auto" w:frame="1"/>
                <w:lang w:val="en-GB"/>
              </w:rPr>
            </w:pPr>
          </w:p>
          <w:p w14:paraId="24B26FA6" w14:textId="77777777" w:rsidR="00D41E2D" w:rsidRPr="00BD0252" w:rsidRDefault="00D41E2D" w:rsidP="00BA003F">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Item 5</w:t>
            </w:r>
          </w:p>
          <w:p w14:paraId="4A621B2A" w14:textId="77777777" w:rsidR="00D41E2D" w:rsidRPr="00BD0252" w:rsidRDefault="00D41E2D" w:rsidP="007E412C">
            <w:pPr>
              <w:pStyle w:val="MMultilevel"/>
              <w:rPr>
                <w:rFonts w:ascii="Century Gothic" w:hAnsi="Century Gothic"/>
                <w:bCs w:val="0"/>
                <w:sz w:val="18"/>
                <w:szCs w:val="18"/>
                <w:lang w:val="en-GB"/>
              </w:rPr>
            </w:pPr>
            <w:r w:rsidRPr="00BD0252">
              <w:rPr>
                <w:rFonts w:ascii="Century Gothic" w:hAnsi="Century Gothic"/>
                <w:b/>
                <w:sz w:val="18"/>
                <w:szCs w:val="18"/>
                <w:bdr w:val="none" w:sz="0" w:space="0" w:color="auto" w:frame="1"/>
                <w:lang w:val="en-GB"/>
              </w:rPr>
              <w:t>Investment by transferring to the capital of a Bulgarian commercial company no less than BGN 500</w:t>
            </w:r>
            <w:r w:rsidR="007E412C" w:rsidRPr="00BD0252">
              <w:rPr>
                <w:rFonts w:ascii="Century Gothic" w:hAnsi="Century Gothic"/>
                <w:b/>
                <w:sz w:val="18"/>
                <w:szCs w:val="18"/>
                <w:bdr w:val="none" w:sz="0" w:space="0" w:color="auto" w:frame="1"/>
                <w:lang w:val="en-GB"/>
              </w:rPr>
              <w:t>,</w:t>
            </w:r>
            <w:r w:rsidRPr="00BD0252">
              <w:rPr>
                <w:rFonts w:ascii="Century Gothic" w:hAnsi="Century Gothic"/>
                <w:b/>
                <w:sz w:val="18"/>
                <w:szCs w:val="18"/>
                <w:bdr w:val="none" w:sz="0" w:space="0" w:color="auto" w:frame="1"/>
                <w:lang w:val="en-GB"/>
              </w:rPr>
              <w:t>000</w:t>
            </w:r>
            <w:r w:rsidRPr="00BD0252">
              <w:rPr>
                <w:rFonts w:ascii="Century Gothic" w:hAnsi="Century Gothic"/>
                <w:sz w:val="18"/>
                <w:szCs w:val="18"/>
                <w:bdr w:val="none" w:sz="0" w:space="0" w:color="auto" w:frame="1"/>
                <w:lang w:val="en-GB"/>
              </w:rPr>
              <w:t xml:space="preserve"> (</w:t>
            </w:r>
            <w:r w:rsidR="007E412C" w:rsidRPr="00BD0252">
              <w:rPr>
                <w:rFonts w:ascii="Century Gothic" w:hAnsi="Century Gothic"/>
                <w:sz w:val="18"/>
                <w:szCs w:val="18"/>
                <w:bdr w:val="none" w:sz="0" w:space="0" w:color="auto" w:frame="1"/>
                <w:lang w:val="en-GB"/>
              </w:rPr>
              <w:t xml:space="preserve">appr. </w:t>
            </w:r>
            <w:r w:rsidRPr="00BD0252">
              <w:rPr>
                <w:rFonts w:ascii="Century Gothic" w:hAnsi="Century Gothic"/>
                <w:sz w:val="18"/>
                <w:szCs w:val="18"/>
                <w:bdr w:val="none" w:sz="0" w:space="0" w:color="auto" w:frame="1"/>
                <w:lang w:val="en-GB"/>
              </w:rPr>
              <w:t>EUR 250</w:t>
            </w:r>
            <w:r w:rsidR="007E412C" w:rsidRPr="00BD0252">
              <w:rPr>
                <w:rFonts w:ascii="Century Gothic" w:hAnsi="Century Gothic"/>
                <w:sz w:val="18"/>
                <w:szCs w:val="18"/>
                <w:bdr w:val="none" w:sz="0" w:space="0" w:color="auto" w:frame="1"/>
                <w:lang w:val="en-GB"/>
              </w:rPr>
              <w:t>,</w:t>
            </w:r>
            <w:r w:rsidRPr="00BD0252">
              <w:rPr>
                <w:rFonts w:ascii="Century Gothic" w:hAnsi="Century Gothic"/>
                <w:sz w:val="18"/>
                <w:szCs w:val="18"/>
                <w:bdr w:val="none" w:sz="0" w:space="0" w:color="auto" w:frame="1"/>
                <w:lang w:val="en-GB"/>
              </w:rPr>
              <w:t>000), the foreign national being a partner or shareholder with registered shares and holding no less than 50 percent of the capital of the company (Article 25, paragraph 1, item 16 of the FNA)</w:t>
            </w:r>
          </w:p>
          <w:p w14:paraId="30B8E4AA" w14:textId="77777777" w:rsidR="003B6034" w:rsidRPr="00BD0252" w:rsidRDefault="003B6034" w:rsidP="003B6034">
            <w:pPr>
              <w:pStyle w:val="MMultilevel"/>
              <w:numPr>
                <w:ilvl w:val="0"/>
                <w:numId w:val="0"/>
              </w:numPr>
              <w:ind w:left="425"/>
              <w:rPr>
                <w:rFonts w:ascii="Century Gothic" w:hAnsi="Century Gothic"/>
                <w:b/>
                <w:sz w:val="18"/>
                <w:szCs w:val="18"/>
                <w:bdr w:val="none" w:sz="0" w:space="0" w:color="auto" w:frame="1"/>
                <w:lang w:val="en-GB"/>
              </w:rPr>
            </w:pPr>
          </w:p>
          <w:p w14:paraId="3ECE0B08" w14:textId="70117175" w:rsidR="003B6034" w:rsidRPr="00BD0252" w:rsidRDefault="003B6034" w:rsidP="0003218A">
            <w:pPr>
              <w:pStyle w:val="MMultilevel"/>
              <w:numPr>
                <w:ilvl w:val="0"/>
                <w:numId w:val="0"/>
              </w:numPr>
              <w:rPr>
                <w:rFonts w:ascii="Century Gothic" w:hAnsi="Century Gothic"/>
                <w:b/>
                <w:sz w:val="18"/>
                <w:szCs w:val="18"/>
                <w:bdr w:val="none" w:sz="0" w:space="0" w:color="auto" w:frame="1"/>
                <w:lang w:val="en-GB"/>
              </w:rPr>
            </w:pPr>
            <w:r w:rsidRPr="00BD0252">
              <w:rPr>
                <w:rFonts w:ascii="Century Gothic" w:hAnsi="Century Gothic"/>
                <w:b/>
                <w:sz w:val="18"/>
                <w:szCs w:val="18"/>
                <w:bdr w:val="none" w:sz="0" w:space="0" w:color="auto" w:frame="1"/>
                <w:lang w:val="en-GB"/>
              </w:rPr>
              <w:t xml:space="preserve">In the Fast-Track Investors’ </w:t>
            </w:r>
            <w:r w:rsidR="006F20B0">
              <w:rPr>
                <w:rFonts w:ascii="Century Gothic" w:hAnsi="Century Gothic"/>
                <w:b/>
                <w:sz w:val="18"/>
                <w:szCs w:val="18"/>
                <w:bdr w:val="none" w:sz="0" w:space="0" w:color="auto" w:frame="1"/>
                <w:lang w:val="en-GB"/>
              </w:rPr>
              <w:t xml:space="preserve">Citizenship </w:t>
            </w:r>
            <w:r w:rsidRPr="00BD0252">
              <w:rPr>
                <w:rFonts w:ascii="Century Gothic" w:hAnsi="Century Gothic"/>
                <w:b/>
                <w:sz w:val="18"/>
                <w:szCs w:val="18"/>
                <w:bdr w:val="none" w:sz="0" w:space="0" w:color="auto" w:frame="1"/>
                <w:lang w:val="en-GB"/>
              </w:rPr>
              <w:t>Scheme, an additional investment is required</w:t>
            </w:r>
            <w:r w:rsidR="00AC4CCB" w:rsidRPr="00BD0252">
              <w:rPr>
                <w:rFonts w:ascii="Century Gothic" w:hAnsi="Century Gothic"/>
                <w:b/>
                <w:sz w:val="18"/>
                <w:szCs w:val="18"/>
                <w:bdr w:val="none" w:sz="0" w:space="0" w:color="auto" w:frame="1"/>
                <w:lang w:val="en-GB"/>
              </w:rPr>
              <w:t>, as follows:</w:t>
            </w:r>
          </w:p>
          <w:p w14:paraId="27397856" w14:textId="77777777" w:rsidR="00AC4CCB" w:rsidRPr="00BD0252" w:rsidRDefault="00AC4CCB" w:rsidP="003B6034">
            <w:pPr>
              <w:pStyle w:val="MMultilevel"/>
              <w:numPr>
                <w:ilvl w:val="0"/>
                <w:numId w:val="0"/>
              </w:numPr>
              <w:ind w:left="425"/>
              <w:rPr>
                <w:rFonts w:ascii="Century Gothic" w:hAnsi="Century Gothic"/>
                <w:b/>
                <w:sz w:val="18"/>
                <w:szCs w:val="18"/>
                <w:bdr w:val="none" w:sz="0" w:space="0" w:color="auto" w:frame="1"/>
                <w:lang w:val="en-GB"/>
              </w:rPr>
            </w:pPr>
          </w:p>
          <w:p w14:paraId="2B416D1A" w14:textId="229CF82D" w:rsidR="00AC4CCB" w:rsidRPr="00BD0252" w:rsidRDefault="00F80663" w:rsidP="00AC4CCB">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u w:val="single"/>
                <w:bdr w:val="none" w:sz="0" w:space="0" w:color="auto" w:frame="1"/>
              </w:rPr>
              <w:lastRenderedPageBreak/>
              <w:t>If the initial invest</w:t>
            </w:r>
            <w:r w:rsidR="004F0C34" w:rsidRPr="00BD0252">
              <w:rPr>
                <w:rFonts w:ascii="Century Gothic" w:hAnsi="Century Gothic" w:cs="Times New Roman"/>
                <w:sz w:val="18"/>
                <w:szCs w:val="18"/>
                <w:u w:val="single"/>
                <w:bdr w:val="none" w:sz="0" w:space="0" w:color="auto" w:frame="1"/>
              </w:rPr>
              <w:t>ment is under item 1 or 2 above</w:t>
            </w:r>
            <w:r w:rsidR="004F0C34" w:rsidRPr="00BD0252">
              <w:rPr>
                <w:rFonts w:ascii="Century Gothic" w:hAnsi="Century Gothic" w:cs="Times New Roman"/>
                <w:sz w:val="18"/>
                <w:szCs w:val="18"/>
                <w:bdr w:val="none" w:sz="0" w:space="0" w:color="auto" w:frame="1"/>
              </w:rPr>
              <w:t>,</w:t>
            </w:r>
            <w:r w:rsidRPr="00BD0252">
              <w:rPr>
                <w:rFonts w:ascii="Century Gothic" w:hAnsi="Century Gothic" w:cs="Times New Roman"/>
                <w:sz w:val="18"/>
                <w:szCs w:val="18"/>
                <w:bdr w:val="none" w:sz="0" w:space="0" w:color="auto" w:frame="1"/>
              </w:rPr>
              <w:t xml:space="preserve"> the investor is required to: (i) increase</w:t>
            </w:r>
            <w:r w:rsidR="00AC4CCB" w:rsidRPr="00BD0252">
              <w:rPr>
                <w:rFonts w:ascii="Century Gothic" w:hAnsi="Century Gothic" w:cs="Times New Roman"/>
                <w:b/>
                <w:sz w:val="18"/>
                <w:szCs w:val="18"/>
                <w:bdr w:val="none" w:sz="0" w:space="0" w:color="auto" w:frame="1"/>
              </w:rPr>
              <w:t xml:space="preserve"> </w:t>
            </w:r>
            <w:r w:rsidR="00AC4CCB" w:rsidRPr="00BD0252">
              <w:rPr>
                <w:rFonts w:ascii="Century Gothic" w:hAnsi="Century Gothic" w:cs="Times New Roman"/>
                <w:sz w:val="18"/>
                <w:szCs w:val="18"/>
                <w:bdr w:val="none" w:sz="0" w:space="0" w:color="auto" w:frame="1"/>
              </w:rPr>
              <w:t xml:space="preserve">their investment under the same terms of the law to a value of </w:t>
            </w:r>
            <w:r w:rsidR="00AC4CCB" w:rsidRPr="00BD0252">
              <w:rPr>
                <w:rFonts w:ascii="Century Gothic" w:hAnsi="Century Gothic" w:cs="Times New Roman"/>
                <w:sz w:val="18"/>
                <w:szCs w:val="18"/>
                <w:u w:val="single"/>
                <w:bdr w:val="none" w:sz="0" w:space="0" w:color="auto" w:frame="1"/>
              </w:rPr>
              <w:t>at least BGN 2 million (EUR 1 million)</w:t>
            </w:r>
            <w:r w:rsidR="00AC4CCB" w:rsidRPr="00BD0252">
              <w:rPr>
                <w:rFonts w:ascii="Century Gothic" w:hAnsi="Century Gothic" w:cs="Times New Roman"/>
                <w:sz w:val="18"/>
                <w:szCs w:val="18"/>
                <w:bdr w:val="none" w:sz="0" w:space="0" w:color="auto" w:frame="1"/>
              </w:rPr>
              <w:t xml:space="preserve">; </w:t>
            </w:r>
            <w:r w:rsidR="00AC4CCB" w:rsidRPr="00BD0252">
              <w:rPr>
                <w:rFonts w:ascii="Century Gothic" w:hAnsi="Century Gothic" w:cs="Times New Roman"/>
                <w:sz w:val="18"/>
                <w:szCs w:val="18"/>
                <w:u w:val="single"/>
                <w:bdr w:val="none" w:sz="0" w:space="0" w:color="auto" w:frame="1"/>
              </w:rPr>
              <w:t>or</w:t>
            </w:r>
            <w:r w:rsidR="00AC4CCB" w:rsidRPr="00BD0252">
              <w:rPr>
                <w:rFonts w:ascii="Century Gothic" w:hAnsi="Century Gothic" w:cs="Times New Roman"/>
                <w:sz w:val="18"/>
                <w:szCs w:val="18"/>
                <w:bdr w:val="none" w:sz="0" w:space="0" w:color="auto" w:frame="1"/>
              </w:rPr>
              <w:t xml:space="preserve"> (</w:t>
            </w:r>
            <w:r w:rsidRPr="00BD0252">
              <w:rPr>
                <w:rFonts w:ascii="Century Gothic" w:hAnsi="Century Gothic" w:cs="Times New Roman"/>
                <w:sz w:val="18"/>
                <w:szCs w:val="18"/>
                <w:bdr w:val="none" w:sz="0" w:space="0" w:color="auto" w:frame="1"/>
              </w:rPr>
              <w:t>ii</w:t>
            </w:r>
            <w:r w:rsidR="00AC4CCB" w:rsidRPr="00BD0252">
              <w:rPr>
                <w:rFonts w:ascii="Century Gothic" w:hAnsi="Century Gothic" w:cs="Times New Roman"/>
                <w:sz w:val="18"/>
                <w:szCs w:val="18"/>
                <w:bdr w:val="none" w:sz="0" w:space="0" w:color="auto" w:frame="1"/>
              </w:rPr>
              <w:t xml:space="preserve">) have invested in the capital of a Bulgarian commercial company </w:t>
            </w:r>
            <w:r w:rsidR="00AC4CCB" w:rsidRPr="00BD0252">
              <w:rPr>
                <w:rFonts w:ascii="Century Gothic" w:hAnsi="Century Gothic" w:cs="Times New Roman"/>
                <w:sz w:val="18"/>
                <w:szCs w:val="18"/>
                <w:u w:val="single"/>
                <w:bdr w:val="none" w:sz="0" w:space="0" w:color="auto" w:frame="1"/>
              </w:rPr>
              <w:t>no less than BGN 1 million (</w:t>
            </w:r>
            <w:r w:rsidRPr="00BD0252">
              <w:rPr>
                <w:rFonts w:ascii="Century Gothic" w:hAnsi="Century Gothic" w:cs="Times New Roman"/>
                <w:sz w:val="18"/>
                <w:szCs w:val="18"/>
                <w:u w:val="single"/>
                <w:bdr w:val="none" w:sz="0" w:space="0" w:color="auto" w:frame="1"/>
              </w:rPr>
              <w:t xml:space="preserve">appr. </w:t>
            </w:r>
            <w:r w:rsidR="00AC4CCB" w:rsidRPr="00BD0252">
              <w:rPr>
                <w:rFonts w:ascii="Century Gothic" w:hAnsi="Century Gothic" w:cs="Times New Roman"/>
                <w:sz w:val="18"/>
                <w:szCs w:val="18"/>
                <w:u w:val="single"/>
                <w:bdr w:val="none" w:sz="0" w:space="0" w:color="auto" w:frame="1"/>
              </w:rPr>
              <w:t>EUR 500</w:t>
            </w:r>
            <w:r w:rsidRPr="00BD0252">
              <w:rPr>
                <w:rFonts w:ascii="Century Gothic" w:hAnsi="Century Gothic" w:cs="Times New Roman"/>
                <w:sz w:val="18"/>
                <w:szCs w:val="18"/>
                <w:u w:val="single"/>
                <w:bdr w:val="none" w:sz="0" w:space="0" w:color="auto" w:frame="1"/>
              </w:rPr>
              <w:t>,</w:t>
            </w:r>
            <w:r w:rsidR="00AC4CCB" w:rsidRPr="00BD0252">
              <w:rPr>
                <w:rFonts w:ascii="Century Gothic" w:hAnsi="Century Gothic" w:cs="Times New Roman"/>
                <w:sz w:val="18"/>
                <w:szCs w:val="18"/>
                <w:u w:val="single"/>
                <w:bdr w:val="none" w:sz="0" w:space="0" w:color="auto" w:frame="1"/>
              </w:rPr>
              <w:t>000)</w:t>
            </w:r>
            <w:r w:rsidR="00AC4CCB" w:rsidRPr="00BD0252">
              <w:rPr>
                <w:rFonts w:ascii="Century Gothic" w:hAnsi="Century Gothic" w:cs="Times New Roman"/>
                <w:sz w:val="18"/>
                <w:szCs w:val="18"/>
                <w:bdr w:val="none" w:sz="0" w:space="0" w:color="auto" w:frame="1"/>
              </w:rPr>
              <w:t xml:space="preserve"> for a priority investment project implemented by the company, certified under the Investment</w:t>
            </w:r>
            <w:r w:rsidRPr="00BD0252">
              <w:rPr>
                <w:rFonts w:ascii="Century Gothic" w:hAnsi="Century Gothic" w:cs="Times New Roman"/>
                <w:sz w:val="18"/>
                <w:szCs w:val="18"/>
                <w:bdr w:val="none" w:sz="0" w:space="0" w:color="auto" w:frame="1"/>
              </w:rPr>
              <w:t>s Promotion Act.</w:t>
            </w:r>
          </w:p>
          <w:p w14:paraId="3D95DC02" w14:textId="77777777" w:rsidR="00F80663" w:rsidRPr="00BD0252" w:rsidRDefault="00F80663" w:rsidP="00AC4CCB">
            <w:pPr>
              <w:pStyle w:val="HTMLPreformatted"/>
              <w:jc w:val="both"/>
              <w:rPr>
                <w:rFonts w:ascii="Century Gothic" w:hAnsi="Century Gothic" w:cs="Times New Roman"/>
                <w:sz w:val="18"/>
                <w:szCs w:val="18"/>
                <w:bdr w:val="none" w:sz="0" w:space="0" w:color="auto" w:frame="1"/>
              </w:rPr>
            </w:pPr>
          </w:p>
          <w:p w14:paraId="6C71F6BD" w14:textId="7F4C55A0" w:rsidR="00AC4CCB" w:rsidRPr="00BD0252" w:rsidRDefault="00F80663" w:rsidP="004F0C34">
            <w:pPr>
              <w:pStyle w:val="HTMLPreformatted"/>
              <w:jc w:val="both"/>
              <w:rPr>
                <w:rFonts w:ascii="Century Gothic" w:hAnsi="Century Gothic"/>
                <w:bCs/>
                <w:sz w:val="18"/>
                <w:szCs w:val="18"/>
              </w:rPr>
            </w:pPr>
            <w:r w:rsidRPr="00BD0252">
              <w:rPr>
                <w:rFonts w:ascii="Century Gothic" w:hAnsi="Century Gothic" w:cs="Times New Roman"/>
                <w:sz w:val="18"/>
                <w:szCs w:val="18"/>
                <w:u w:val="single"/>
                <w:bdr w:val="none" w:sz="0" w:space="0" w:color="auto" w:frame="1"/>
              </w:rPr>
              <w:t xml:space="preserve">If the </w:t>
            </w:r>
            <w:r w:rsidR="004F0C34" w:rsidRPr="00BD0252">
              <w:rPr>
                <w:rFonts w:ascii="Century Gothic" w:hAnsi="Century Gothic" w:cs="Times New Roman"/>
                <w:sz w:val="18"/>
                <w:szCs w:val="18"/>
                <w:u w:val="single"/>
                <w:bdr w:val="none" w:sz="0" w:space="0" w:color="auto" w:frame="1"/>
              </w:rPr>
              <w:t>initial investment is under item 4 above</w:t>
            </w:r>
            <w:r w:rsidR="004F0C34" w:rsidRPr="00BD0252">
              <w:rPr>
                <w:rFonts w:ascii="Century Gothic" w:hAnsi="Century Gothic" w:cs="Times New Roman"/>
                <w:sz w:val="18"/>
                <w:szCs w:val="18"/>
                <w:bdr w:val="none" w:sz="0" w:space="0" w:color="auto" w:frame="1"/>
              </w:rPr>
              <w:t xml:space="preserve">, the investor is required to </w:t>
            </w:r>
            <w:r w:rsidR="004F0C34" w:rsidRPr="00BD0252">
              <w:rPr>
                <w:rFonts w:ascii="Century Gothic" w:hAnsi="Century Gothic" w:cs="Times New Roman"/>
                <w:sz w:val="18"/>
                <w:szCs w:val="18"/>
                <w:u w:val="single"/>
                <w:bdr w:val="none" w:sz="0" w:space="0" w:color="auto" w:frame="1"/>
              </w:rPr>
              <w:t xml:space="preserve">have maintained, for at least one year </w:t>
            </w:r>
            <w:r w:rsidR="004F0C34" w:rsidRPr="00BD0252">
              <w:rPr>
                <w:rFonts w:ascii="Century Gothic" w:hAnsi="Century Gothic" w:cs="Times New Roman"/>
                <w:sz w:val="18"/>
                <w:szCs w:val="18"/>
                <w:bdr w:val="none" w:sz="0" w:space="0" w:color="auto" w:frame="1"/>
              </w:rPr>
              <w:t xml:space="preserve">since receipt of permanent residence permit on grounds of such investment, </w:t>
            </w:r>
            <w:r w:rsidR="00AC4CCB" w:rsidRPr="00BD0252">
              <w:rPr>
                <w:rFonts w:ascii="Century Gothic" w:hAnsi="Century Gothic" w:cs="Times New Roman"/>
                <w:sz w:val="18"/>
                <w:szCs w:val="18"/>
              </w:rPr>
              <w:t xml:space="preserve">investments made and put into operation </w:t>
            </w:r>
            <w:r w:rsidR="004F0C34" w:rsidRPr="00BD0252">
              <w:rPr>
                <w:rFonts w:ascii="Century Gothic" w:hAnsi="Century Gothic" w:cs="Times New Roman"/>
                <w:sz w:val="18"/>
                <w:szCs w:val="18"/>
                <w:u w:val="single"/>
              </w:rPr>
              <w:t>at</w:t>
            </w:r>
            <w:r w:rsidR="00AC4CCB" w:rsidRPr="00BD0252">
              <w:rPr>
                <w:rFonts w:ascii="Century Gothic" w:hAnsi="Century Gothic" w:cs="Times New Roman"/>
                <w:sz w:val="18"/>
                <w:szCs w:val="18"/>
                <w:u w:val="single"/>
              </w:rPr>
              <w:t xml:space="preserve"> above the minimum threshold for issuance of a Class A investment</w:t>
            </w:r>
            <w:r w:rsidR="00AC4CCB" w:rsidRPr="00BD0252">
              <w:rPr>
                <w:rStyle w:val="FootnoteReference"/>
                <w:rFonts w:ascii="Century Gothic" w:hAnsi="Century Gothic" w:cs="Times New Roman"/>
                <w:sz w:val="18"/>
                <w:szCs w:val="18"/>
                <w:u w:val="single"/>
              </w:rPr>
              <w:footnoteReference w:id="20"/>
            </w:r>
            <w:r w:rsidR="00AC4CCB" w:rsidRPr="00BD0252">
              <w:rPr>
                <w:rFonts w:ascii="Century Gothic" w:hAnsi="Century Gothic" w:cs="Times New Roman"/>
                <w:sz w:val="18"/>
                <w:szCs w:val="18"/>
                <w:u w:val="single"/>
              </w:rPr>
              <w:t xml:space="preserve"> certificate under the Investment</w:t>
            </w:r>
            <w:r w:rsidR="004F0C34" w:rsidRPr="00BD0252">
              <w:rPr>
                <w:rFonts w:ascii="Century Gothic" w:hAnsi="Century Gothic" w:cs="Times New Roman"/>
                <w:sz w:val="18"/>
                <w:szCs w:val="18"/>
                <w:u w:val="single"/>
              </w:rPr>
              <w:t>s</w:t>
            </w:r>
            <w:r w:rsidR="00AC4CCB" w:rsidRPr="00BD0252">
              <w:rPr>
                <w:rFonts w:ascii="Century Gothic" w:hAnsi="Century Gothic" w:cs="Times New Roman"/>
                <w:sz w:val="18"/>
                <w:szCs w:val="18"/>
                <w:u w:val="single"/>
              </w:rPr>
              <w:t xml:space="preserve"> Promotion Act</w:t>
            </w:r>
            <w:r w:rsidR="00AC4CCB" w:rsidRPr="00BD0252">
              <w:rPr>
                <w:rFonts w:ascii="Century Gothic" w:hAnsi="Century Gothic" w:cs="Times New Roman"/>
                <w:sz w:val="18"/>
                <w:szCs w:val="18"/>
              </w:rPr>
              <w:t xml:space="preserve">, which is certified by the Ministry of Economy. </w:t>
            </w:r>
            <w:r w:rsidR="004F0C34" w:rsidRPr="00BD0252">
              <w:rPr>
                <w:rFonts w:ascii="Century Gothic" w:hAnsi="Century Gothic" w:cs="Times New Roman"/>
                <w:sz w:val="18"/>
                <w:szCs w:val="18"/>
              </w:rPr>
              <w:t>In addition, in the latter case</w:t>
            </w:r>
            <w:r w:rsidR="00AC4CCB" w:rsidRPr="00BD0252">
              <w:rPr>
                <w:rFonts w:ascii="Century Gothic" w:hAnsi="Century Gothic" w:cs="Times New Roman"/>
                <w:sz w:val="18"/>
                <w:szCs w:val="18"/>
              </w:rPr>
              <w:t xml:space="preserve"> the Bulgarian company must not:</w:t>
            </w:r>
            <w:r w:rsidR="004F0C34" w:rsidRPr="00BD0252">
              <w:rPr>
                <w:rFonts w:ascii="Century Gothic" w:hAnsi="Century Gothic" w:cs="Times New Roman"/>
                <w:sz w:val="18"/>
                <w:szCs w:val="18"/>
              </w:rPr>
              <w:t xml:space="preserve"> (i) </w:t>
            </w:r>
            <w:r w:rsidR="00AC4CCB" w:rsidRPr="00BD0252">
              <w:rPr>
                <w:rFonts w:ascii="Century Gothic" w:hAnsi="Century Gothic"/>
                <w:sz w:val="18"/>
                <w:szCs w:val="18"/>
                <w:bdr w:val="none" w:sz="0" w:space="0" w:color="auto" w:frame="1"/>
              </w:rPr>
              <w:t xml:space="preserve">have </w:t>
            </w:r>
            <w:r w:rsidR="004F0C34" w:rsidRPr="00BD0252">
              <w:rPr>
                <w:rFonts w:ascii="Century Gothic" w:hAnsi="Century Gothic"/>
                <w:sz w:val="18"/>
                <w:szCs w:val="18"/>
                <w:bdr w:val="none" w:sz="0" w:space="0" w:color="auto" w:frame="1"/>
              </w:rPr>
              <w:t xml:space="preserve">been </w:t>
            </w:r>
            <w:r w:rsidR="00AC4CCB" w:rsidRPr="00BD0252">
              <w:rPr>
                <w:rFonts w:ascii="Century Gothic" w:hAnsi="Century Gothic"/>
                <w:sz w:val="18"/>
                <w:szCs w:val="18"/>
                <w:bdr w:val="none" w:sz="0" w:space="0" w:color="auto" w:frame="1"/>
              </w:rPr>
              <w:t xml:space="preserve">declared </w:t>
            </w:r>
            <w:r w:rsidR="004F0C34" w:rsidRPr="00BD0252">
              <w:rPr>
                <w:rFonts w:ascii="Century Gothic" w:hAnsi="Century Gothic"/>
                <w:sz w:val="18"/>
                <w:szCs w:val="18"/>
                <w:bdr w:val="none" w:sz="0" w:space="0" w:color="auto" w:frame="1"/>
              </w:rPr>
              <w:t xml:space="preserve">in </w:t>
            </w:r>
            <w:r w:rsidR="00AC4CCB" w:rsidRPr="00BD0252">
              <w:rPr>
                <w:rFonts w:ascii="Century Gothic" w:hAnsi="Century Gothic"/>
                <w:sz w:val="18"/>
                <w:szCs w:val="18"/>
                <w:bdr w:val="none" w:sz="0" w:space="0" w:color="auto" w:frame="1"/>
              </w:rPr>
              <w:t>bankruptcy or been in an open insolvency proceeding or have concluded an out-of-court settlement with its creditors;</w:t>
            </w:r>
            <w:r w:rsidR="004F0C34" w:rsidRPr="00BD0252">
              <w:rPr>
                <w:rFonts w:ascii="Century Gothic" w:hAnsi="Century Gothic"/>
                <w:sz w:val="18"/>
                <w:szCs w:val="18"/>
                <w:bdr w:val="none" w:sz="0" w:space="0" w:color="auto" w:frame="1"/>
              </w:rPr>
              <w:t xml:space="preserve"> (ii) </w:t>
            </w:r>
            <w:r w:rsidR="00AC4CCB" w:rsidRPr="00BD0252">
              <w:rPr>
                <w:rFonts w:ascii="Century Gothic" w:hAnsi="Century Gothic"/>
                <w:sz w:val="18"/>
                <w:szCs w:val="18"/>
                <w:bdr w:val="none" w:sz="0" w:space="0" w:color="auto" w:frame="1"/>
              </w:rPr>
              <w:t>be in liquidation proceedings;</w:t>
            </w:r>
            <w:r w:rsidR="004F0C34" w:rsidRPr="00BD0252">
              <w:rPr>
                <w:rFonts w:ascii="Century Gothic" w:hAnsi="Century Gothic"/>
                <w:sz w:val="18"/>
                <w:szCs w:val="18"/>
                <w:bdr w:val="none" w:sz="0" w:space="0" w:color="auto" w:frame="1"/>
              </w:rPr>
              <w:t xml:space="preserve"> (iii) </w:t>
            </w:r>
            <w:r w:rsidR="00AC4CCB" w:rsidRPr="00BD0252">
              <w:rPr>
                <w:rFonts w:ascii="Century Gothic" w:hAnsi="Century Gothic"/>
                <w:sz w:val="18"/>
                <w:szCs w:val="18"/>
                <w:bdr w:val="none" w:sz="0" w:space="0" w:color="auto" w:frame="1"/>
              </w:rPr>
              <w:t xml:space="preserve">have monetary liabilities to the State or to a municipality established by an act of a competent authority which has entered into force, unless a rescheduling or deferral of duties is </w:t>
            </w:r>
            <w:r w:rsidR="00AC4CCB" w:rsidRPr="00BD0252">
              <w:rPr>
                <w:rFonts w:ascii="Century Gothic" w:hAnsi="Century Gothic"/>
                <w:sz w:val="18"/>
                <w:szCs w:val="18"/>
                <w:bdr w:val="none" w:sz="0" w:space="0" w:color="auto" w:frame="1"/>
              </w:rPr>
              <w:lastRenderedPageBreak/>
              <w:t>allowed;</w:t>
            </w:r>
            <w:r w:rsidR="004F0C34" w:rsidRPr="00BD0252">
              <w:rPr>
                <w:rFonts w:ascii="Century Gothic" w:hAnsi="Century Gothic"/>
                <w:sz w:val="18"/>
                <w:szCs w:val="18"/>
                <w:bdr w:val="none" w:sz="0" w:space="0" w:color="auto" w:frame="1"/>
              </w:rPr>
              <w:t xml:space="preserve"> and (iv) </w:t>
            </w:r>
            <w:r w:rsidR="00AC4CCB" w:rsidRPr="00BD0252">
              <w:rPr>
                <w:rFonts w:ascii="Century Gothic" w:hAnsi="Century Gothic"/>
                <w:sz w:val="18"/>
                <w:szCs w:val="18"/>
                <w:bdr w:val="none" w:sz="0" w:space="0" w:color="auto" w:frame="1"/>
              </w:rPr>
              <w:t>have unpaid salaries to employees established by a punitive decree</w:t>
            </w:r>
            <w:r w:rsidR="004F0C34" w:rsidRPr="00BD0252">
              <w:rPr>
                <w:rFonts w:ascii="Century Gothic" w:hAnsi="Century Gothic"/>
                <w:sz w:val="18"/>
                <w:szCs w:val="18"/>
                <w:bdr w:val="none" w:sz="0" w:space="0" w:color="auto" w:frame="1"/>
              </w:rPr>
              <w:t>.</w:t>
            </w:r>
          </w:p>
        </w:tc>
        <w:tc>
          <w:tcPr>
            <w:tcW w:w="556" w:type="pct"/>
            <w:shd w:val="clear" w:color="auto" w:fill="F2F2F2" w:themeFill="background1" w:themeFillShade="F2"/>
          </w:tcPr>
          <w:p w14:paraId="6A7282B0"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9BA1BD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3CB48A6"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78AEC299"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36C4D8F"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CE84908"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64688D5"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5AFC0D72"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29CC5D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235F0434"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F3107B9"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7020CF6"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54B82184"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36EAB13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649DC39A"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1365DA5E"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576FF72"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01329435" w14:textId="77777777" w:rsidR="00B35242" w:rsidRPr="00BD0252" w:rsidRDefault="00B35242" w:rsidP="00BA003F">
            <w:pPr>
              <w:pStyle w:val="HTMLPreformatted"/>
              <w:jc w:val="both"/>
              <w:rPr>
                <w:rFonts w:ascii="Century Gothic" w:hAnsi="Century Gothic" w:cs="Times New Roman"/>
                <w:sz w:val="18"/>
                <w:szCs w:val="18"/>
                <w:bdr w:val="none" w:sz="0" w:space="0" w:color="auto" w:frame="1"/>
              </w:rPr>
            </w:pPr>
          </w:p>
          <w:p w14:paraId="460C98A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C48AB5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B8EBF4A"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0E4D5B85"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07FCE2C3" w14:textId="77777777" w:rsidR="00937132" w:rsidRDefault="00937132" w:rsidP="00BA003F">
            <w:pPr>
              <w:pStyle w:val="HTMLPreformatted"/>
              <w:jc w:val="both"/>
              <w:rPr>
                <w:rFonts w:ascii="Century Gothic" w:hAnsi="Century Gothic" w:cs="Times New Roman"/>
                <w:sz w:val="18"/>
                <w:szCs w:val="18"/>
                <w:bdr w:val="none" w:sz="0" w:space="0" w:color="auto" w:frame="1"/>
              </w:rPr>
            </w:pPr>
          </w:p>
          <w:p w14:paraId="189FC841" w14:textId="77777777" w:rsidR="003B69C4" w:rsidRDefault="003B69C4" w:rsidP="00BA003F">
            <w:pPr>
              <w:pStyle w:val="HTMLPreformatted"/>
              <w:jc w:val="both"/>
              <w:rPr>
                <w:rFonts w:ascii="Century Gothic" w:hAnsi="Century Gothic" w:cs="Times New Roman"/>
                <w:sz w:val="18"/>
                <w:szCs w:val="18"/>
                <w:bdr w:val="none" w:sz="0" w:space="0" w:color="auto" w:frame="1"/>
              </w:rPr>
            </w:pPr>
          </w:p>
          <w:p w14:paraId="44D22C45" w14:textId="77777777" w:rsidR="003B69C4" w:rsidRPr="00BD0252" w:rsidRDefault="003B69C4" w:rsidP="00BA003F">
            <w:pPr>
              <w:pStyle w:val="HTMLPreformatted"/>
              <w:jc w:val="both"/>
              <w:rPr>
                <w:rFonts w:ascii="Century Gothic" w:hAnsi="Century Gothic" w:cs="Times New Roman"/>
                <w:sz w:val="18"/>
                <w:szCs w:val="18"/>
                <w:bdr w:val="none" w:sz="0" w:space="0" w:color="auto" w:frame="1"/>
              </w:rPr>
            </w:pPr>
          </w:p>
          <w:p w14:paraId="3AE1E154" w14:textId="7C993CDC"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lastRenderedPageBreak/>
              <w:t xml:space="preserve">Under Item 1 - </w:t>
            </w:r>
            <w:r w:rsidRPr="00BD0252">
              <w:rPr>
                <w:rFonts w:ascii="Century Gothic" w:hAnsi="Century Gothic" w:cs="Times New Roman"/>
                <w:b/>
                <w:sz w:val="18"/>
                <w:szCs w:val="18"/>
                <w:bdr w:val="none" w:sz="0" w:space="0" w:color="auto" w:frame="1"/>
              </w:rPr>
              <w:t>BGN 1</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 xml:space="preserve">appr. </w:t>
            </w:r>
            <w:r w:rsidRPr="00BD0252">
              <w:rPr>
                <w:rFonts w:ascii="Century Gothic" w:hAnsi="Century Gothic" w:cs="Times New Roman"/>
                <w:b/>
                <w:sz w:val="18"/>
                <w:szCs w:val="18"/>
                <w:bdr w:val="none" w:sz="0" w:space="0" w:color="auto" w:frame="1"/>
              </w:rPr>
              <w:t>EUR 500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 xml:space="preserve">000) </w:t>
            </w:r>
          </w:p>
          <w:p w14:paraId="068E1A5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494AE9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6FA481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AACA2DF"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BF1434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1AE640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A3FBEE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A8B687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133F1E1"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0D30B3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B6346C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AA01B4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B43A02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C64C45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0CC863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1467CC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82E5F3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607E1B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76A819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BFB7253"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85DB18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700D3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EB7BEE8"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A23D8D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C43AFF6"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BC25F1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AC7A0F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77818B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559532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3ED74F10"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6F791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B93FB4E"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471C961C" w14:textId="77777777" w:rsidR="00937132" w:rsidRPr="00BD0252" w:rsidRDefault="00937132" w:rsidP="00BA003F">
            <w:pPr>
              <w:pStyle w:val="HTMLPreformatted"/>
              <w:jc w:val="both"/>
              <w:rPr>
                <w:rFonts w:ascii="Century Gothic" w:hAnsi="Century Gothic" w:cs="Times New Roman"/>
                <w:sz w:val="18"/>
                <w:szCs w:val="18"/>
                <w:bdr w:val="none" w:sz="0" w:space="0" w:color="auto" w:frame="1"/>
              </w:rPr>
            </w:pPr>
          </w:p>
          <w:p w14:paraId="23AE5A36"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68850D0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535246EC" w14:textId="3CD7E975"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lastRenderedPageBreak/>
              <w:t xml:space="preserve">Under Item 2- </w:t>
            </w:r>
            <w:r w:rsidRPr="00BD0252">
              <w:rPr>
                <w:rFonts w:ascii="Century Gothic" w:hAnsi="Century Gothic" w:cs="Times New Roman"/>
                <w:b/>
                <w:sz w:val="18"/>
                <w:szCs w:val="18"/>
                <w:bdr w:val="none" w:sz="0" w:space="0" w:color="auto" w:frame="1"/>
              </w:rPr>
              <w:t>BGN 1</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 xml:space="preserve">appr. </w:t>
            </w:r>
            <w:r w:rsidRPr="00BD0252">
              <w:rPr>
                <w:rFonts w:ascii="Century Gothic" w:hAnsi="Century Gothic" w:cs="Times New Roman"/>
                <w:b/>
                <w:sz w:val="18"/>
                <w:szCs w:val="18"/>
                <w:bdr w:val="none" w:sz="0" w:space="0" w:color="auto" w:frame="1"/>
              </w:rPr>
              <w:t>EUR 500</w:t>
            </w:r>
            <w:r w:rsidR="00B35242"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p>
          <w:p w14:paraId="1677A31B"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6B8EE59"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7F9C6DE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F30F8C8"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4C4DD9D"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F76720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E024865"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48A0253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D1650DC"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0C28ED9A" w14:textId="77777777" w:rsidR="00F92098" w:rsidRPr="00BD0252" w:rsidRDefault="00F92098" w:rsidP="00BA003F">
            <w:pPr>
              <w:pStyle w:val="HTMLPreformatted"/>
              <w:jc w:val="both"/>
              <w:rPr>
                <w:rFonts w:ascii="Century Gothic" w:hAnsi="Century Gothic" w:cs="Times New Roman"/>
                <w:sz w:val="18"/>
                <w:szCs w:val="18"/>
                <w:bdr w:val="none" w:sz="0" w:space="0" w:color="auto" w:frame="1"/>
              </w:rPr>
            </w:pPr>
          </w:p>
          <w:p w14:paraId="607B5CAB" w14:textId="3860BCCC"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3 - </w:t>
            </w:r>
            <w:r w:rsidRPr="00BD0252">
              <w:rPr>
                <w:rFonts w:ascii="Century Gothic" w:hAnsi="Century Gothic" w:cs="Times New Roman"/>
                <w:b/>
                <w:sz w:val="18"/>
                <w:szCs w:val="18"/>
                <w:bdr w:val="none" w:sz="0" w:space="0" w:color="auto" w:frame="1"/>
              </w:rPr>
              <w:t>BGN 6</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 (</w:t>
            </w:r>
            <w:r w:rsidR="00770DC1" w:rsidRPr="00BD0252">
              <w:rPr>
                <w:rFonts w:ascii="Century Gothic" w:hAnsi="Century Gothic" w:cs="Times New Roman"/>
                <w:b/>
                <w:sz w:val="18"/>
                <w:szCs w:val="18"/>
                <w:bdr w:val="none" w:sz="0" w:space="0" w:color="auto" w:frame="1"/>
              </w:rPr>
              <w:t xml:space="preserve">appr. </w:t>
            </w:r>
            <w:r w:rsidRPr="00BD0252">
              <w:rPr>
                <w:rFonts w:ascii="Century Gothic" w:hAnsi="Century Gothic" w:cs="Times New Roman"/>
                <w:b/>
                <w:sz w:val="18"/>
                <w:szCs w:val="18"/>
                <w:bdr w:val="none" w:sz="0" w:space="0" w:color="auto" w:frame="1"/>
              </w:rPr>
              <w:t>EUR 3</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r w:rsidR="00770DC1" w:rsidRPr="00BD0252">
              <w:rPr>
                <w:rFonts w:ascii="Century Gothic" w:hAnsi="Century Gothic" w:cs="Times New Roman"/>
                <w:b/>
                <w:sz w:val="18"/>
                <w:szCs w:val="18"/>
                <w:bdr w:val="none" w:sz="0" w:space="0" w:color="auto" w:frame="1"/>
              </w:rPr>
              <w:t>,</w:t>
            </w:r>
            <w:r w:rsidRPr="00BD0252">
              <w:rPr>
                <w:rFonts w:ascii="Century Gothic" w:hAnsi="Century Gothic" w:cs="Times New Roman"/>
                <w:b/>
                <w:sz w:val="18"/>
                <w:szCs w:val="18"/>
                <w:bdr w:val="none" w:sz="0" w:space="0" w:color="auto" w:frame="1"/>
              </w:rPr>
              <w:t>000)</w:t>
            </w:r>
          </w:p>
          <w:p w14:paraId="779F0414"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2A6C6C0D"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1C7A0112"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0F87DAEC"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9E638DE" w14:textId="77777777" w:rsidR="00D41E2D" w:rsidRPr="00BD0252" w:rsidRDefault="00D41E2D" w:rsidP="00BA003F">
            <w:pPr>
              <w:pStyle w:val="HTMLPreformatted"/>
              <w:jc w:val="both"/>
              <w:rPr>
                <w:rFonts w:ascii="Century Gothic" w:hAnsi="Century Gothic" w:cs="Times New Roman"/>
                <w:sz w:val="18"/>
                <w:szCs w:val="18"/>
                <w:bdr w:val="none" w:sz="0" w:space="0" w:color="auto" w:frame="1"/>
              </w:rPr>
            </w:pPr>
          </w:p>
          <w:p w14:paraId="6AD3BBCC" w14:textId="77777777" w:rsidR="0003218A" w:rsidRPr="00BD0252" w:rsidRDefault="0003218A" w:rsidP="00BA003F">
            <w:pPr>
              <w:pStyle w:val="HTMLPreformatted"/>
              <w:jc w:val="both"/>
              <w:rPr>
                <w:rFonts w:ascii="Century Gothic" w:hAnsi="Century Gothic" w:cs="Times New Roman"/>
                <w:sz w:val="18"/>
                <w:szCs w:val="18"/>
                <w:bdr w:val="none" w:sz="0" w:space="0" w:color="auto" w:frame="1"/>
              </w:rPr>
            </w:pPr>
          </w:p>
          <w:p w14:paraId="57D87EEA" w14:textId="77777777" w:rsidR="0003218A" w:rsidRPr="00BD0252" w:rsidRDefault="0003218A" w:rsidP="00BA003F">
            <w:pPr>
              <w:pStyle w:val="HTMLPreformatted"/>
              <w:jc w:val="both"/>
              <w:rPr>
                <w:rFonts w:ascii="Century Gothic" w:hAnsi="Century Gothic" w:cs="Times New Roman"/>
                <w:sz w:val="18"/>
                <w:szCs w:val="18"/>
                <w:bdr w:val="none" w:sz="0" w:space="0" w:color="auto" w:frame="1"/>
              </w:rPr>
            </w:pPr>
          </w:p>
          <w:p w14:paraId="40209223" w14:textId="1D675D0E" w:rsidR="00D41E2D" w:rsidRPr="00BD0252" w:rsidRDefault="00937132" w:rsidP="00BA003F">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4 </w:t>
            </w:r>
            <w:r w:rsidR="00C650FB" w:rsidRPr="00BD0252">
              <w:rPr>
                <w:rFonts w:ascii="Century Gothic" w:hAnsi="Century Gothic" w:cs="Times New Roman"/>
                <w:sz w:val="18"/>
                <w:szCs w:val="18"/>
                <w:bdr w:val="none" w:sz="0" w:space="0" w:color="auto" w:frame="1"/>
              </w:rPr>
              <w:t>–</w:t>
            </w:r>
            <w:r w:rsidRPr="00BD0252">
              <w:rPr>
                <w:rFonts w:ascii="Century Gothic" w:hAnsi="Century Gothic" w:cs="Times New Roman"/>
                <w:sz w:val="18"/>
                <w:szCs w:val="18"/>
                <w:bdr w:val="none" w:sz="0" w:space="0" w:color="auto" w:frame="1"/>
              </w:rPr>
              <w:t xml:space="preserve"> </w:t>
            </w:r>
            <w:r w:rsidR="00C650FB" w:rsidRPr="00BD0252">
              <w:rPr>
                <w:rFonts w:ascii="Century Gothic" w:hAnsi="Century Gothic" w:cs="Times New Roman"/>
                <w:sz w:val="18"/>
                <w:szCs w:val="18"/>
                <w:bdr w:val="none" w:sz="0" w:space="0" w:color="auto" w:frame="1"/>
              </w:rPr>
              <w:t xml:space="preserve">the financial thresholds and other requirements which should be fulfilled for an investment to be certified as a Class A, </w:t>
            </w:r>
            <w:r w:rsidR="00C650FB" w:rsidRPr="00BD0252">
              <w:rPr>
                <w:rFonts w:ascii="Century Gothic" w:hAnsi="Century Gothic" w:cs="Times New Roman"/>
                <w:sz w:val="18"/>
                <w:szCs w:val="18"/>
                <w:bdr w:val="none" w:sz="0" w:space="0" w:color="auto" w:frame="1"/>
              </w:rPr>
              <w:lastRenderedPageBreak/>
              <w:t>Class B or a priority investment project are numerous and are set forth in the Investments Promotion Act</w:t>
            </w:r>
            <w:r w:rsidR="00495A43">
              <w:rPr>
                <w:rStyle w:val="FootnoteReference"/>
                <w:rFonts w:ascii="Century Gothic" w:hAnsi="Century Gothic" w:cs="Times New Roman"/>
                <w:sz w:val="18"/>
                <w:szCs w:val="18"/>
                <w:bdr w:val="none" w:sz="0" w:space="0" w:color="auto" w:frame="1"/>
              </w:rPr>
              <w:footnoteReference w:id="21"/>
            </w:r>
            <w:r w:rsidR="00C650FB" w:rsidRPr="00BD0252">
              <w:rPr>
                <w:rFonts w:ascii="Century Gothic" w:hAnsi="Century Gothic" w:cs="Times New Roman"/>
                <w:sz w:val="18"/>
                <w:szCs w:val="18"/>
                <w:bdr w:val="none" w:sz="0" w:space="0" w:color="auto" w:frame="1"/>
              </w:rPr>
              <w:t xml:space="preserve"> and the secondary legislation on its implementation.</w:t>
            </w:r>
          </w:p>
          <w:p w14:paraId="7237AE94" w14:textId="77777777" w:rsidR="00770DC1" w:rsidRPr="00BD0252" w:rsidRDefault="00770DC1" w:rsidP="00BA003F">
            <w:pPr>
              <w:pStyle w:val="HTMLPreformatted"/>
              <w:jc w:val="both"/>
              <w:rPr>
                <w:rFonts w:ascii="Century Gothic" w:hAnsi="Century Gothic" w:cs="Times New Roman"/>
                <w:sz w:val="18"/>
                <w:szCs w:val="18"/>
                <w:bdr w:val="none" w:sz="0" w:space="0" w:color="auto" w:frame="1"/>
              </w:rPr>
            </w:pPr>
          </w:p>
          <w:p w14:paraId="5D31671D" w14:textId="77777777" w:rsidR="00770DC1" w:rsidRPr="00BD0252" w:rsidRDefault="00770DC1" w:rsidP="00BA003F">
            <w:pPr>
              <w:pStyle w:val="HTMLPreformatted"/>
              <w:jc w:val="both"/>
              <w:rPr>
                <w:rFonts w:ascii="Century Gothic" w:hAnsi="Century Gothic" w:cs="Times New Roman"/>
                <w:sz w:val="18"/>
                <w:szCs w:val="18"/>
                <w:bdr w:val="none" w:sz="0" w:space="0" w:color="auto" w:frame="1"/>
              </w:rPr>
            </w:pPr>
          </w:p>
          <w:p w14:paraId="0043BDD6" w14:textId="77777777" w:rsidR="003B6034" w:rsidRPr="00BD0252" w:rsidRDefault="003B6034" w:rsidP="00BA003F">
            <w:pPr>
              <w:pStyle w:val="HTMLPreformatted"/>
              <w:jc w:val="both"/>
              <w:rPr>
                <w:rFonts w:ascii="Century Gothic" w:hAnsi="Century Gothic" w:cs="Times New Roman"/>
                <w:sz w:val="18"/>
                <w:szCs w:val="18"/>
                <w:bdr w:val="none" w:sz="0" w:space="0" w:color="auto" w:frame="1"/>
              </w:rPr>
            </w:pPr>
          </w:p>
          <w:p w14:paraId="5E77C4FB" w14:textId="1E55E045" w:rsidR="00D41E2D" w:rsidRPr="00BD0252" w:rsidRDefault="00D41E2D" w:rsidP="00BA003F">
            <w:pPr>
              <w:pStyle w:val="HTMLPreformatted"/>
              <w:jc w:val="both"/>
              <w:rPr>
                <w:rFonts w:ascii="Century Gothic" w:hAnsi="Century Gothic" w:cs="Times New Roman"/>
                <w:b/>
                <w:sz w:val="18"/>
                <w:szCs w:val="18"/>
                <w:bdr w:val="none" w:sz="0" w:space="0" w:color="auto" w:frame="1"/>
              </w:rPr>
            </w:pPr>
            <w:r w:rsidRPr="00BD0252">
              <w:rPr>
                <w:rFonts w:ascii="Century Gothic" w:hAnsi="Century Gothic" w:cs="Times New Roman"/>
                <w:sz w:val="18"/>
                <w:szCs w:val="18"/>
                <w:bdr w:val="none" w:sz="0" w:space="0" w:color="auto" w:frame="1"/>
              </w:rPr>
              <w:t xml:space="preserve">Under Item 5 </w:t>
            </w:r>
            <w:r w:rsidRPr="00BD0252">
              <w:rPr>
                <w:rFonts w:ascii="Century Gothic" w:hAnsi="Century Gothic" w:cs="Times New Roman"/>
                <w:b/>
                <w:sz w:val="18"/>
                <w:szCs w:val="18"/>
                <w:bdr w:val="none" w:sz="0" w:space="0" w:color="auto" w:frame="1"/>
              </w:rPr>
              <w:t>- BGN 500</w:t>
            </w:r>
            <w:r w:rsidR="007E412C" w:rsidRPr="00BD0252">
              <w:rPr>
                <w:rFonts w:ascii="Century Gothic" w:hAnsi="Century Gothic" w:cs="Times New Roman"/>
                <w:b/>
                <w:sz w:val="18"/>
                <w:szCs w:val="18"/>
                <w:bdr w:val="none" w:sz="0" w:space="0" w:color="auto" w:frame="1"/>
              </w:rPr>
              <w:t>,000 (appr. EUR 250,</w:t>
            </w:r>
            <w:r w:rsidRPr="00BD0252">
              <w:rPr>
                <w:rFonts w:ascii="Century Gothic" w:hAnsi="Century Gothic" w:cs="Times New Roman"/>
                <w:b/>
                <w:sz w:val="18"/>
                <w:szCs w:val="18"/>
                <w:bdr w:val="none" w:sz="0" w:space="0" w:color="auto" w:frame="1"/>
              </w:rPr>
              <w:t>000)</w:t>
            </w:r>
          </w:p>
          <w:p w14:paraId="33CCC313" w14:textId="77777777" w:rsidR="00D41E2D" w:rsidRPr="00BD0252" w:rsidRDefault="00D41E2D" w:rsidP="00BA003F">
            <w:pPr>
              <w:pStyle w:val="HTMLPreformatted"/>
              <w:jc w:val="both"/>
              <w:rPr>
                <w:rFonts w:ascii="Century Gothic" w:hAnsi="Century Gothic" w:cs="Times New Roman"/>
                <w:sz w:val="18"/>
                <w:szCs w:val="18"/>
              </w:rPr>
            </w:pPr>
          </w:p>
          <w:p w14:paraId="51648D56" w14:textId="77777777" w:rsidR="00D41E2D" w:rsidRPr="00BD0252" w:rsidRDefault="00D41E2D" w:rsidP="00BA003F">
            <w:pPr>
              <w:pStyle w:val="HTMLPreformatted"/>
              <w:jc w:val="both"/>
              <w:rPr>
                <w:rFonts w:ascii="Century Gothic" w:hAnsi="Century Gothic" w:cs="Times New Roman"/>
                <w:sz w:val="18"/>
                <w:szCs w:val="18"/>
              </w:rPr>
            </w:pPr>
          </w:p>
          <w:p w14:paraId="198F097E" w14:textId="77777777" w:rsidR="00D41E2D" w:rsidRPr="00BD0252" w:rsidRDefault="00D41E2D" w:rsidP="00BA003F">
            <w:pPr>
              <w:pStyle w:val="HTMLPreformatted"/>
              <w:jc w:val="both"/>
              <w:rPr>
                <w:rFonts w:ascii="Century Gothic" w:hAnsi="Century Gothic" w:cs="Times New Roman"/>
                <w:sz w:val="18"/>
                <w:szCs w:val="18"/>
              </w:rPr>
            </w:pPr>
          </w:p>
          <w:p w14:paraId="1F6BD3CF" w14:textId="77777777" w:rsidR="00D41E2D" w:rsidRPr="00BD0252" w:rsidRDefault="00D41E2D" w:rsidP="00BA003F">
            <w:pPr>
              <w:pStyle w:val="HTMLPreformatted"/>
              <w:ind w:left="916" w:hanging="916"/>
              <w:jc w:val="both"/>
              <w:rPr>
                <w:rFonts w:ascii="Century Gothic" w:hAnsi="Century Gothic" w:cs="Times New Roman"/>
                <w:sz w:val="18"/>
                <w:szCs w:val="18"/>
              </w:rPr>
            </w:pPr>
          </w:p>
          <w:p w14:paraId="06A9660C" w14:textId="77777777" w:rsidR="00D41E2D" w:rsidRPr="00BD0252" w:rsidRDefault="00D41E2D" w:rsidP="00BA003F">
            <w:pPr>
              <w:pStyle w:val="HTMLPreformatted"/>
              <w:tabs>
                <w:tab w:val="clear" w:pos="916"/>
                <w:tab w:val="left" w:pos="28"/>
              </w:tabs>
              <w:ind w:left="916" w:hanging="916"/>
              <w:jc w:val="both"/>
              <w:rPr>
                <w:rFonts w:ascii="Century Gothic" w:hAnsi="Century Gothic"/>
                <w:bCs/>
                <w:sz w:val="18"/>
                <w:szCs w:val="18"/>
              </w:rPr>
            </w:pPr>
          </w:p>
        </w:tc>
        <w:tc>
          <w:tcPr>
            <w:tcW w:w="2683" w:type="pct"/>
            <w:shd w:val="clear" w:color="auto" w:fill="F2F2F2" w:themeFill="background1" w:themeFillShade="F2"/>
          </w:tcPr>
          <w:p w14:paraId="721323FB" w14:textId="77777777" w:rsidR="009A767F" w:rsidRPr="00BD0252" w:rsidRDefault="009A767F" w:rsidP="00BA003F">
            <w:pPr>
              <w:pStyle w:val="HTMLPreformatted"/>
              <w:rPr>
                <w:rFonts w:ascii="Century Gothic" w:hAnsi="Century Gothic"/>
                <w:sz w:val="18"/>
                <w:szCs w:val="18"/>
              </w:rPr>
            </w:pPr>
            <w:bookmarkStart w:id="22" w:name="_Hlk515520285"/>
            <w:r w:rsidRPr="00BD0252">
              <w:rPr>
                <w:rFonts w:ascii="Century Gothic" w:hAnsi="Century Gothic"/>
                <w:b/>
                <w:sz w:val="18"/>
                <w:szCs w:val="18"/>
              </w:rPr>
              <w:lastRenderedPageBreak/>
              <w:t xml:space="preserve">1. </w:t>
            </w:r>
            <w:r w:rsidR="0096159A" w:rsidRPr="00BD0252">
              <w:rPr>
                <w:rFonts w:ascii="Century Gothic" w:hAnsi="Century Gothic"/>
                <w:b/>
                <w:sz w:val="18"/>
                <w:szCs w:val="18"/>
              </w:rPr>
              <w:t>Within the p</w:t>
            </w:r>
            <w:r w:rsidR="00D41E2D" w:rsidRPr="00BD0252">
              <w:rPr>
                <w:rFonts w:ascii="Century Gothic" w:hAnsi="Century Gothic"/>
                <w:b/>
                <w:sz w:val="18"/>
                <w:szCs w:val="18"/>
              </w:rPr>
              <w:t xml:space="preserve">rocedure for obtaining a </w:t>
            </w:r>
            <w:r w:rsidR="0096159A" w:rsidRPr="00BD0252">
              <w:rPr>
                <w:rFonts w:ascii="Century Gothic" w:hAnsi="Century Gothic"/>
                <w:b/>
                <w:sz w:val="18"/>
                <w:szCs w:val="18"/>
              </w:rPr>
              <w:t xml:space="preserve">permanent </w:t>
            </w:r>
            <w:r w:rsidR="00D41E2D" w:rsidRPr="00BD0252">
              <w:rPr>
                <w:rFonts w:ascii="Century Gothic" w:hAnsi="Century Gothic"/>
                <w:b/>
                <w:sz w:val="18"/>
                <w:szCs w:val="18"/>
              </w:rPr>
              <w:t>residence</w:t>
            </w:r>
            <w:r w:rsidR="0096159A" w:rsidRPr="00BD0252">
              <w:rPr>
                <w:rFonts w:ascii="Century Gothic" w:hAnsi="Century Gothic"/>
                <w:b/>
                <w:sz w:val="18"/>
                <w:szCs w:val="18"/>
              </w:rPr>
              <w:t xml:space="preserve"> permit </w:t>
            </w:r>
            <w:r w:rsidR="0096159A" w:rsidRPr="00BD0252">
              <w:rPr>
                <w:rFonts w:ascii="Century Gothic" w:hAnsi="Century Gothic"/>
                <w:sz w:val="18"/>
                <w:szCs w:val="18"/>
              </w:rPr>
              <w:t>(discussed in Section 1.1.1 above)</w:t>
            </w:r>
            <w:r w:rsidRPr="00BD0252">
              <w:rPr>
                <w:rFonts w:ascii="Century Gothic" w:hAnsi="Century Gothic"/>
                <w:sz w:val="18"/>
                <w:szCs w:val="18"/>
              </w:rPr>
              <w:t>:</w:t>
            </w:r>
          </w:p>
          <w:p w14:paraId="4C8AE43B" w14:textId="77777777" w:rsidR="009A767F" w:rsidRPr="00BD0252" w:rsidRDefault="009A767F" w:rsidP="00BA003F">
            <w:pPr>
              <w:pStyle w:val="HTMLPreformatted"/>
              <w:rPr>
                <w:rFonts w:ascii="Century Gothic" w:hAnsi="Century Gothic"/>
                <w:sz w:val="18"/>
                <w:szCs w:val="18"/>
              </w:rPr>
            </w:pPr>
          </w:p>
          <w:p w14:paraId="5A28E337" w14:textId="4C271214" w:rsidR="00D41E2D" w:rsidRPr="00BD0252" w:rsidRDefault="009A767F" w:rsidP="00BA003F">
            <w:pPr>
              <w:pStyle w:val="HTMLPreformatted"/>
              <w:rPr>
                <w:rFonts w:ascii="Century Gothic" w:hAnsi="Century Gothic"/>
                <w:sz w:val="18"/>
                <w:szCs w:val="18"/>
              </w:rPr>
            </w:pPr>
            <w:r w:rsidRPr="00BD0252">
              <w:rPr>
                <w:rFonts w:ascii="Century Gothic" w:hAnsi="Century Gothic"/>
                <w:sz w:val="18"/>
                <w:szCs w:val="18"/>
              </w:rPr>
              <w:t>T</w:t>
            </w:r>
            <w:r w:rsidR="0096159A" w:rsidRPr="00BD0252">
              <w:rPr>
                <w:rFonts w:ascii="Century Gothic" w:hAnsi="Century Gothic"/>
                <w:sz w:val="18"/>
                <w:szCs w:val="18"/>
              </w:rPr>
              <w:t xml:space="preserve">he </w:t>
            </w:r>
            <w:r w:rsidR="0096159A" w:rsidRPr="00416809">
              <w:rPr>
                <w:rFonts w:ascii="Century Gothic" w:hAnsi="Century Gothic"/>
                <w:b/>
                <w:sz w:val="18"/>
                <w:szCs w:val="18"/>
              </w:rPr>
              <w:t>documents</w:t>
            </w:r>
            <w:r w:rsidR="0096159A" w:rsidRPr="00BD0252">
              <w:rPr>
                <w:rFonts w:ascii="Century Gothic" w:hAnsi="Century Gothic"/>
                <w:sz w:val="18"/>
                <w:szCs w:val="18"/>
              </w:rPr>
              <w:t xml:space="preserve"> to be submitted as proof of </w:t>
            </w:r>
            <w:r w:rsidR="00D41E2D" w:rsidRPr="00BD0252">
              <w:rPr>
                <w:rFonts w:ascii="Century Gothic" w:hAnsi="Century Gothic"/>
                <w:sz w:val="18"/>
                <w:szCs w:val="18"/>
              </w:rPr>
              <w:t>investment (submi</w:t>
            </w:r>
            <w:r w:rsidR="0096159A" w:rsidRPr="00BD0252">
              <w:rPr>
                <w:rFonts w:ascii="Century Gothic" w:hAnsi="Century Gothic"/>
                <w:sz w:val="18"/>
                <w:szCs w:val="18"/>
              </w:rPr>
              <w:t>tted alongside the application) would include any or some of the following, depending on the type of investment</w:t>
            </w:r>
            <w:r w:rsidR="00D41E2D" w:rsidRPr="00BD0252">
              <w:rPr>
                <w:rFonts w:ascii="Century Gothic" w:hAnsi="Century Gothic"/>
                <w:sz w:val="18"/>
                <w:szCs w:val="18"/>
              </w:rPr>
              <w:t>:</w:t>
            </w:r>
          </w:p>
          <w:p w14:paraId="3C8F924A" w14:textId="77777777" w:rsidR="0096159A" w:rsidRPr="00BD0252" w:rsidRDefault="0096159A" w:rsidP="00BA003F">
            <w:pPr>
              <w:pStyle w:val="HTMLPreformatted"/>
              <w:rPr>
                <w:rFonts w:ascii="Century Gothic" w:hAnsi="Century Gothic"/>
                <w:b/>
                <w:i/>
                <w:sz w:val="18"/>
                <w:szCs w:val="18"/>
              </w:rPr>
            </w:pPr>
          </w:p>
          <w:p w14:paraId="6DA18860" w14:textId="77777777" w:rsidR="00D41E2D" w:rsidRPr="00BD0252" w:rsidRDefault="00D41E2D" w:rsidP="00D41E2D">
            <w:pPr>
              <w:pStyle w:val="HTMLPreformatted"/>
              <w:numPr>
                <w:ilvl w:val="0"/>
                <w:numId w:val="70"/>
              </w:numPr>
              <w:jc w:val="both"/>
              <w:rPr>
                <w:rFonts w:ascii="Century Gothic" w:hAnsi="Century Gothic"/>
                <w:sz w:val="18"/>
                <w:szCs w:val="18"/>
              </w:rPr>
            </w:pPr>
            <w:r w:rsidRPr="00BD0252">
              <w:rPr>
                <w:rFonts w:ascii="Century Gothic" w:hAnsi="Century Gothic"/>
                <w:sz w:val="18"/>
                <w:szCs w:val="18"/>
              </w:rPr>
              <w:t xml:space="preserve">a contract for transactions with financial instruments; </w:t>
            </w:r>
          </w:p>
          <w:p w14:paraId="68F9AB15" w14:textId="77777777" w:rsidR="00D41E2D" w:rsidRPr="00BD0252" w:rsidRDefault="00D41E2D" w:rsidP="00D41E2D">
            <w:pPr>
              <w:pStyle w:val="HTMLPreformatted"/>
              <w:numPr>
                <w:ilvl w:val="0"/>
                <w:numId w:val="70"/>
              </w:numPr>
              <w:jc w:val="both"/>
              <w:rPr>
                <w:rFonts w:ascii="Century Gothic" w:hAnsi="Century Gothic"/>
                <w:sz w:val="18"/>
                <w:szCs w:val="18"/>
              </w:rPr>
            </w:pPr>
            <w:r w:rsidRPr="00BD0252">
              <w:rPr>
                <w:rFonts w:ascii="Century Gothic" w:hAnsi="Century Gothic"/>
                <w:sz w:val="18"/>
                <w:szCs w:val="18"/>
              </w:rPr>
              <w:t xml:space="preserve">verification document or statement of held securities; </w:t>
            </w:r>
          </w:p>
          <w:p w14:paraId="4D252729" w14:textId="77777777" w:rsidR="00D41E2D" w:rsidRPr="00BD0252" w:rsidRDefault="00D41E2D" w:rsidP="00D41E2D">
            <w:pPr>
              <w:pStyle w:val="HTMLPreformatted"/>
              <w:numPr>
                <w:ilvl w:val="0"/>
                <w:numId w:val="70"/>
              </w:numPr>
              <w:jc w:val="both"/>
              <w:rPr>
                <w:rFonts w:ascii="Century Gothic" w:hAnsi="Century Gothic"/>
                <w:sz w:val="18"/>
                <w:szCs w:val="18"/>
              </w:rPr>
            </w:pPr>
            <w:r w:rsidRPr="00BD0252">
              <w:rPr>
                <w:rFonts w:ascii="Century Gothic" w:hAnsi="Century Gothic"/>
                <w:sz w:val="18"/>
                <w:szCs w:val="18"/>
              </w:rPr>
              <w:t>a certificate from the Ministry of Culture or a certificate issued by the Patent Office of the existence of the relevant circumstance and evaluation of the objects of intellectual property, issued by an independent assessor under the Independent Assessors Act;</w:t>
            </w:r>
            <w:r w:rsidRPr="00BD0252">
              <w:rPr>
                <w:rFonts w:ascii="Century Gothic" w:hAnsi="Century Gothic"/>
                <w:sz w:val="18"/>
                <w:szCs w:val="18"/>
                <w:vertAlign w:val="superscript"/>
              </w:rPr>
              <w:footnoteReference w:id="22"/>
            </w:r>
            <w:r w:rsidRPr="00BD0252">
              <w:rPr>
                <w:rFonts w:ascii="Century Gothic" w:hAnsi="Century Gothic"/>
                <w:sz w:val="18"/>
                <w:szCs w:val="18"/>
              </w:rPr>
              <w:t xml:space="preserve"> </w:t>
            </w:r>
          </w:p>
          <w:p w14:paraId="255C2444" w14:textId="77777777" w:rsidR="00D41E2D" w:rsidRPr="00BD0252" w:rsidRDefault="00D41E2D" w:rsidP="00D41E2D">
            <w:pPr>
              <w:pStyle w:val="HTMLPreformatted"/>
              <w:numPr>
                <w:ilvl w:val="0"/>
                <w:numId w:val="70"/>
              </w:numPr>
              <w:jc w:val="both"/>
              <w:rPr>
                <w:rFonts w:ascii="Century Gothic" w:hAnsi="Century Gothic"/>
                <w:sz w:val="18"/>
                <w:szCs w:val="18"/>
              </w:rPr>
            </w:pPr>
            <w:r w:rsidRPr="00BD0252">
              <w:rPr>
                <w:rFonts w:ascii="Century Gothic" w:hAnsi="Century Gothic"/>
                <w:sz w:val="18"/>
                <w:szCs w:val="18"/>
              </w:rPr>
              <w:t xml:space="preserve">a contract with a licensed credit institution for a trustee agreement; </w:t>
            </w:r>
          </w:p>
          <w:p w14:paraId="5AE80C68" w14:textId="77777777" w:rsidR="00D41E2D" w:rsidRPr="00BD0252" w:rsidRDefault="00D41E2D" w:rsidP="00D41E2D">
            <w:pPr>
              <w:pStyle w:val="HTMLPreformatted"/>
              <w:numPr>
                <w:ilvl w:val="0"/>
                <w:numId w:val="70"/>
              </w:numPr>
              <w:jc w:val="both"/>
              <w:rPr>
                <w:rFonts w:ascii="Century Gothic" w:hAnsi="Century Gothic"/>
                <w:sz w:val="18"/>
                <w:szCs w:val="18"/>
              </w:rPr>
            </w:pPr>
            <w:r w:rsidRPr="00BD0252">
              <w:rPr>
                <w:rFonts w:ascii="Century Gothic" w:hAnsi="Century Gothic"/>
                <w:sz w:val="18"/>
                <w:szCs w:val="18"/>
              </w:rPr>
              <w:t>a certificate from the Ministry of Economy.</w:t>
            </w:r>
          </w:p>
          <w:p w14:paraId="3A56C93B" w14:textId="77777777" w:rsidR="009A767F" w:rsidRPr="00BD0252" w:rsidRDefault="009A767F" w:rsidP="009A767F">
            <w:pPr>
              <w:pStyle w:val="HTMLPreformatted"/>
              <w:ind w:left="720"/>
              <w:jc w:val="both"/>
              <w:rPr>
                <w:rFonts w:ascii="Century Gothic" w:hAnsi="Century Gothic"/>
                <w:sz w:val="18"/>
                <w:szCs w:val="18"/>
              </w:rPr>
            </w:pPr>
          </w:p>
          <w:p w14:paraId="1330EB78" w14:textId="11ED5E9D" w:rsidR="00D41E2D" w:rsidRPr="00BD0252" w:rsidRDefault="00D41E2D" w:rsidP="00BA003F">
            <w:pPr>
              <w:pStyle w:val="HTMLPreformatted"/>
              <w:rPr>
                <w:rFonts w:ascii="Century Gothic" w:hAnsi="Century Gothic"/>
                <w:i/>
                <w:sz w:val="18"/>
                <w:szCs w:val="18"/>
              </w:rPr>
            </w:pPr>
            <w:r w:rsidRPr="00416809">
              <w:rPr>
                <w:rFonts w:ascii="Century Gothic" w:hAnsi="Century Gothic"/>
                <w:b/>
                <w:i/>
                <w:sz w:val="18"/>
                <w:szCs w:val="18"/>
              </w:rPr>
              <w:t>Changes</w:t>
            </w:r>
            <w:r w:rsidRPr="00BD0252">
              <w:rPr>
                <w:rFonts w:ascii="Century Gothic" w:hAnsi="Century Gothic"/>
                <w:i/>
                <w:sz w:val="18"/>
                <w:szCs w:val="18"/>
              </w:rPr>
              <w:t xml:space="preserve"> in the investment made</w:t>
            </w:r>
            <w:r w:rsidR="009A767F" w:rsidRPr="00BD0252">
              <w:rPr>
                <w:rFonts w:ascii="Century Gothic" w:hAnsi="Century Gothic"/>
                <w:i/>
                <w:sz w:val="18"/>
                <w:szCs w:val="18"/>
              </w:rPr>
              <w:t>:</w:t>
            </w:r>
          </w:p>
          <w:p w14:paraId="5A535C3D" w14:textId="77777777" w:rsidR="009A767F" w:rsidRPr="00BD0252" w:rsidRDefault="009A767F" w:rsidP="00BA003F">
            <w:pPr>
              <w:pStyle w:val="HTMLPreformatted"/>
              <w:rPr>
                <w:rFonts w:ascii="Century Gothic" w:hAnsi="Century Gothic"/>
                <w:b/>
                <w:i/>
                <w:sz w:val="18"/>
                <w:szCs w:val="18"/>
              </w:rPr>
            </w:pPr>
          </w:p>
          <w:p w14:paraId="56C60D78" w14:textId="77777777" w:rsidR="00D41E2D" w:rsidRPr="00BD0252" w:rsidRDefault="00D41E2D" w:rsidP="00BA003F">
            <w:pPr>
              <w:pStyle w:val="HTMLPreformatted"/>
              <w:rPr>
                <w:rFonts w:ascii="Century Gothic" w:hAnsi="Century Gothic"/>
                <w:sz w:val="18"/>
                <w:szCs w:val="18"/>
              </w:rPr>
            </w:pPr>
            <w:r w:rsidRPr="00BD0252">
              <w:rPr>
                <w:rFonts w:ascii="Century Gothic" w:hAnsi="Century Gothic"/>
                <w:sz w:val="18"/>
                <w:szCs w:val="18"/>
              </w:rPr>
              <w:t xml:space="preserve">For the investment under </w:t>
            </w:r>
            <w:r w:rsidRPr="00416809">
              <w:rPr>
                <w:rFonts w:ascii="Century Gothic" w:hAnsi="Century Gothic"/>
                <w:b/>
                <w:sz w:val="18"/>
                <w:szCs w:val="18"/>
              </w:rPr>
              <w:t>Items 3, 4, and 5</w:t>
            </w:r>
            <w:r w:rsidRPr="00BD0252">
              <w:rPr>
                <w:rFonts w:ascii="Century Gothic" w:hAnsi="Century Gothic"/>
                <w:sz w:val="18"/>
                <w:szCs w:val="18"/>
              </w:rPr>
              <w:t xml:space="preserve">, foreign nationals with right of residence must declare to the Migration Directorate any change in the investment made, leading to its termination or transfer or reduction of its amount (Articles 39, 39a and 44 of the Regulations for the Application of the FNA). </w:t>
            </w:r>
          </w:p>
          <w:p w14:paraId="312F9A9A" w14:textId="77777777" w:rsidR="009A767F" w:rsidRPr="00BD0252" w:rsidRDefault="009A767F" w:rsidP="00BA003F">
            <w:pPr>
              <w:pStyle w:val="HTMLPreformatted"/>
              <w:rPr>
                <w:rFonts w:ascii="Century Gothic" w:hAnsi="Century Gothic"/>
                <w:sz w:val="18"/>
                <w:szCs w:val="18"/>
              </w:rPr>
            </w:pPr>
          </w:p>
          <w:p w14:paraId="06FF9B40" w14:textId="529B76F6" w:rsidR="00D41E2D" w:rsidRPr="00BD0252" w:rsidRDefault="00D41E2D" w:rsidP="00BA003F">
            <w:pPr>
              <w:pStyle w:val="HTMLPreformatted"/>
              <w:rPr>
                <w:rFonts w:ascii="Century Gothic" w:hAnsi="Century Gothic"/>
                <w:sz w:val="18"/>
                <w:szCs w:val="18"/>
              </w:rPr>
            </w:pPr>
            <w:r w:rsidRPr="00BD0252">
              <w:rPr>
                <w:rFonts w:ascii="Century Gothic" w:hAnsi="Century Gothic"/>
                <w:sz w:val="18"/>
                <w:szCs w:val="18"/>
              </w:rPr>
              <w:t>The right of residence is withdrawn when the grounds of the investment under Items</w:t>
            </w:r>
            <w:r w:rsidR="009A767F" w:rsidRPr="00BD0252">
              <w:rPr>
                <w:rFonts w:ascii="Century Gothic" w:hAnsi="Century Gothic"/>
                <w:sz w:val="18"/>
                <w:szCs w:val="18"/>
              </w:rPr>
              <w:t xml:space="preserve"> </w:t>
            </w:r>
            <w:r w:rsidRPr="00BD0252">
              <w:rPr>
                <w:rFonts w:ascii="Century Gothic" w:hAnsi="Century Gothic"/>
                <w:sz w:val="18"/>
                <w:szCs w:val="18"/>
              </w:rPr>
              <w:t>1-5 are no longer present (Article 40 paragraph 1 of the FNA).</w:t>
            </w:r>
          </w:p>
          <w:p w14:paraId="16F393E2" w14:textId="5CD21C3C" w:rsidR="00D41E2D" w:rsidRPr="00BD0252" w:rsidRDefault="00D41E2D" w:rsidP="00BA003F">
            <w:pPr>
              <w:pStyle w:val="HTMLPreformatted"/>
              <w:rPr>
                <w:rFonts w:ascii="Century Gothic" w:hAnsi="Century Gothic"/>
                <w:i/>
                <w:sz w:val="18"/>
                <w:szCs w:val="18"/>
              </w:rPr>
            </w:pPr>
            <w:r w:rsidRPr="00416809">
              <w:rPr>
                <w:rFonts w:ascii="Century Gothic" w:hAnsi="Century Gothic"/>
                <w:b/>
                <w:i/>
                <w:sz w:val="18"/>
                <w:szCs w:val="18"/>
              </w:rPr>
              <w:lastRenderedPageBreak/>
              <w:t>Notifications</w:t>
            </w:r>
            <w:r w:rsidRPr="00BD0252">
              <w:rPr>
                <w:rFonts w:ascii="Century Gothic" w:hAnsi="Century Gothic"/>
                <w:i/>
                <w:sz w:val="18"/>
                <w:szCs w:val="18"/>
              </w:rPr>
              <w:t xml:space="preserve"> to the authorities</w:t>
            </w:r>
            <w:r w:rsidR="009A767F" w:rsidRPr="00BD0252">
              <w:rPr>
                <w:rFonts w:ascii="Century Gothic" w:hAnsi="Century Gothic"/>
                <w:i/>
                <w:sz w:val="18"/>
                <w:szCs w:val="18"/>
              </w:rPr>
              <w:t>:</w:t>
            </w:r>
          </w:p>
          <w:p w14:paraId="0A4ADA9E" w14:textId="77777777" w:rsidR="009A767F" w:rsidRPr="00BD0252" w:rsidRDefault="009A767F" w:rsidP="00BA003F">
            <w:pPr>
              <w:pStyle w:val="HTMLPreformatted"/>
              <w:rPr>
                <w:rFonts w:ascii="Century Gothic" w:hAnsi="Century Gothic"/>
                <w:b/>
                <w:i/>
                <w:sz w:val="18"/>
                <w:szCs w:val="18"/>
              </w:rPr>
            </w:pPr>
          </w:p>
          <w:p w14:paraId="197D1055" w14:textId="3BA29248" w:rsidR="00D41E2D" w:rsidRPr="00BD0252" w:rsidRDefault="00D41E2D" w:rsidP="00D41E2D">
            <w:pPr>
              <w:pStyle w:val="HTMLPreformatted"/>
              <w:numPr>
                <w:ilvl w:val="0"/>
                <w:numId w:val="71"/>
              </w:numPr>
              <w:rPr>
                <w:rFonts w:ascii="Century Gothic" w:hAnsi="Century Gothic"/>
                <w:sz w:val="18"/>
                <w:szCs w:val="18"/>
              </w:rPr>
            </w:pPr>
            <w:r w:rsidRPr="00BD0252">
              <w:rPr>
                <w:rFonts w:ascii="Century Gothic" w:hAnsi="Century Gothic"/>
                <w:sz w:val="18"/>
                <w:szCs w:val="18"/>
              </w:rPr>
              <w:t xml:space="preserve">The "Migration” Directorate must notify the </w:t>
            </w:r>
            <w:r w:rsidR="006F56AB" w:rsidRPr="00BD0252">
              <w:rPr>
                <w:rFonts w:ascii="Century Gothic" w:hAnsi="Century Gothic"/>
                <w:sz w:val="18"/>
                <w:szCs w:val="18"/>
              </w:rPr>
              <w:t>Invest Bulgaria</w:t>
            </w:r>
            <w:r w:rsidRPr="00BD0252">
              <w:rPr>
                <w:rFonts w:ascii="Century Gothic" w:hAnsi="Century Gothic"/>
                <w:sz w:val="18"/>
                <w:szCs w:val="18"/>
              </w:rPr>
              <w:t xml:space="preserve"> Agency about the permanent residence permits issued under Items 1 and 2 (Article 39 of the Regulation for the Implementation of the FNA)</w:t>
            </w:r>
            <w:r w:rsidR="006F56AB" w:rsidRPr="00BD0252">
              <w:rPr>
                <w:rFonts w:ascii="Century Gothic" w:hAnsi="Century Gothic"/>
                <w:sz w:val="18"/>
                <w:szCs w:val="18"/>
              </w:rPr>
              <w:t>.</w:t>
            </w:r>
          </w:p>
          <w:p w14:paraId="1983BF41" w14:textId="77777777" w:rsidR="006F56AB" w:rsidRPr="00BD0252" w:rsidRDefault="006F56AB" w:rsidP="006F56AB">
            <w:pPr>
              <w:pStyle w:val="HTMLPreformatted"/>
              <w:ind w:left="720"/>
              <w:rPr>
                <w:rFonts w:ascii="Century Gothic" w:hAnsi="Century Gothic"/>
                <w:sz w:val="18"/>
                <w:szCs w:val="18"/>
              </w:rPr>
            </w:pPr>
          </w:p>
          <w:p w14:paraId="6DE84E70" w14:textId="0D6E9A7B" w:rsidR="00D41E2D" w:rsidRPr="00BD0252" w:rsidRDefault="00D41E2D" w:rsidP="00D41E2D">
            <w:pPr>
              <w:pStyle w:val="HTMLPreformatted"/>
              <w:numPr>
                <w:ilvl w:val="0"/>
                <w:numId w:val="71"/>
              </w:numPr>
              <w:rPr>
                <w:rFonts w:ascii="Century Gothic" w:hAnsi="Century Gothic"/>
                <w:sz w:val="18"/>
                <w:szCs w:val="18"/>
              </w:rPr>
            </w:pPr>
            <w:r w:rsidRPr="00BD0252">
              <w:rPr>
                <w:rFonts w:ascii="Century Gothic" w:hAnsi="Century Gothic"/>
                <w:sz w:val="18"/>
                <w:szCs w:val="18"/>
              </w:rPr>
              <w:t xml:space="preserve">The </w:t>
            </w:r>
            <w:r w:rsidR="006F56AB" w:rsidRPr="00BD0252">
              <w:rPr>
                <w:rFonts w:ascii="Century Gothic" w:hAnsi="Century Gothic"/>
                <w:sz w:val="18"/>
                <w:szCs w:val="18"/>
              </w:rPr>
              <w:t>Invest Bulgaria</w:t>
            </w:r>
            <w:r w:rsidRPr="00BD0252">
              <w:rPr>
                <w:rFonts w:ascii="Century Gothic" w:hAnsi="Century Gothic"/>
                <w:sz w:val="18"/>
                <w:szCs w:val="18"/>
              </w:rPr>
              <w:t xml:space="preserve"> Agency must notify the “Migration” Directorate about any change in the circumstances leading to the non-fulfilment of the requirements for issuing the permit, which is a reason for withdrawing the right of residence, at the moment when they became known to the Agency.</w:t>
            </w:r>
          </w:p>
          <w:p w14:paraId="1FEA838E" w14:textId="77777777" w:rsidR="006F56AB" w:rsidRPr="00BD0252" w:rsidRDefault="006F56AB" w:rsidP="006F56AB">
            <w:pPr>
              <w:pStyle w:val="ListParagraph"/>
              <w:rPr>
                <w:rFonts w:ascii="Century Gothic" w:hAnsi="Century Gothic"/>
                <w:sz w:val="18"/>
                <w:szCs w:val="18"/>
              </w:rPr>
            </w:pPr>
          </w:p>
          <w:p w14:paraId="04161C6C" w14:textId="77777777" w:rsidR="00D41E2D" w:rsidRPr="00BD0252" w:rsidRDefault="00D41E2D" w:rsidP="00D41E2D">
            <w:pPr>
              <w:pStyle w:val="HTMLPreformatted"/>
              <w:numPr>
                <w:ilvl w:val="0"/>
                <w:numId w:val="71"/>
              </w:numPr>
              <w:rPr>
                <w:rFonts w:ascii="Century Gothic" w:hAnsi="Century Gothic"/>
                <w:sz w:val="18"/>
                <w:szCs w:val="18"/>
              </w:rPr>
            </w:pPr>
            <w:r w:rsidRPr="00BD0252">
              <w:rPr>
                <w:rFonts w:ascii="Century Gothic" w:hAnsi="Century Gothic"/>
                <w:sz w:val="18"/>
                <w:szCs w:val="18"/>
              </w:rPr>
              <w:t>The Migration Directorate notifies the Ministry of Economy of the permits issued for permanent residence on the basis of the certificates mentioned above.</w:t>
            </w:r>
          </w:p>
          <w:p w14:paraId="303BE072" w14:textId="77777777" w:rsidR="006F56AB" w:rsidRPr="00BD0252" w:rsidRDefault="006F56AB" w:rsidP="006F56AB">
            <w:pPr>
              <w:pStyle w:val="ListParagraph"/>
              <w:rPr>
                <w:rFonts w:ascii="Century Gothic" w:hAnsi="Century Gothic"/>
                <w:sz w:val="18"/>
                <w:szCs w:val="18"/>
              </w:rPr>
            </w:pPr>
          </w:p>
          <w:p w14:paraId="5F4D06EA" w14:textId="77777777" w:rsidR="00D41E2D" w:rsidRPr="00BD0252" w:rsidRDefault="00D41E2D" w:rsidP="00D41E2D">
            <w:pPr>
              <w:pStyle w:val="HTMLPreformatted"/>
              <w:numPr>
                <w:ilvl w:val="0"/>
                <w:numId w:val="71"/>
              </w:numPr>
              <w:rPr>
                <w:rFonts w:ascii="Century Gothic" w:hAnsi="Century Gothic"/>
                <w:sz w:val="18"/>
                <w:szCs w:val="18"/>
              </w:rPr>
            </w:pPr>
            <w:r w:rsidRPr="00BD0252">
              <w:rPr>
                <w:rFonts w:ascii="Century Gothic" w:hAnsi="Century Gothic"/>
                <w:sz w:val="18"/>
                <w:szCs w:val="18"/>
              </w:rPr>
              <w:t>The Ministry of Economy notifies the Migration Directorate of any change in the circumstances of the issued certificate leading to the non-fulfilment of the requirements for issuance of the certificate, which is the grounds for withdrawal of the granted right of residence established at:</w:t>
            </w:r>
          </w:p>
          <w:p w14:paraId="290F3B3E" w14:textId="77777777" w:rsidR="00D41E2D" w:rsidRPr="00BD0252" w:rsidRDefault="00D41E2D" w:rsidP="00D41E2D">
            <w:pPr>
              <w:pStyle w:val="HTMLPreformatted"/>
              <w:numPr>
                <w:ilvl w:val="0"/>
                <w:numId w:val="72"/>
              </w:numPr>
              <w:rPr>
                <w:rFonts w:ascii="Century Gothic" w:hAnsi="Century Gothic"/>
                <w:sz w:val="18"/>
                <w:szCs w:val="18"/>
              </w:rPr>
            </w:pPr>
            <w:r w:rsidRPr="00BD0252">
              <w:rPr>
                <w:rFonts w:ascii="Century Gothic" w:hAnsi="Century Gothic"/>
                <w:sz w:val="18"/>
                <w:szCs w:val="18"/>
              </w:rPr>
              <w:t>verification of the entered circumstances and the announced acts in the commercial register;</w:t>
            </w:r>
          </w:p>
          <w:p w14:paraId="48607325" w14:textId="77777777" w:rsidR="00D41E2D" w:rsidRPr="00BD0252" w:rsidRDefault="00D41E2D" w:rsidP="00D41E2D">
            <w:pPr>
              <w:pStyle w:val="HTMLPreformatted"/>
              <w:numPr>
                <w:ilvl w:val="0"/>
                <w:numId w:val="72"/>
              </w:numPr>
              <w:rPr>
                <w:rFonts w:ascii="Century Gothic" w:hAnsi="Century Gothic"/>
                <w:sz w:val="18"/>
                <w:szCs w:val="18"/>
              </w:rPr>
            </w:pPr>
            <w:r w:rsidRPr="00BD0252">
              <w:rPr>
                <w:rFonts w:ascii="Century Gothic" w:hAnsi="Century Gothic"/>
                <w:sz w:val="18"/>
                <w:szCs w:val="18"/>
              </w:rPr>
              <w:t>verification of reports provided by the companies in the Ministry of Economy in connection with the implementation of contracts for granting of incentives under the Investment Promotion Act;</w:t>
            </w:r>
          </w:p>
          <w:p w14:paraId="372E2011" w14:textId="1F2C1964" w:rsidR="00D41E2D" w:rsidRPr="00BD0252" w:rsidRDefault="00D41E2D" w:rsidP="00D41E2D">
            <w:pPr>
              <w:pStyle w:val="HTMLPreformatted"/>
              <w:numPr>
                <w:ilvl w:val="0"/>
                <w:numId w:val="72"/>
              </w:numPr>
              <w:rPr>
                <w:rFonts w:ascii="Century Gothic" w:hAnsi="Century Gothic"/>
                <w:sz w:val="18"/>
                <w:szCs w:val="18"/>
              </w:rPr>
            </w:pPr>
            <w:r w:rsidRPr="00BD0252">
              <w:rPr>
                <w:rFonts w:ascii="Century Gothic" w:hAnsi="Century Gothic"/>
                <w:sz w:val="18"/>
                <w:szCs w:val="18"/>
              </w:rPr>
              <w:t xml:space="preserve">verification of the information provided by the companies in the </w:t>
            </w:r>
            <w:r w:rsidR="00B80C45">
              <w:rPr>
                <w:rFonts w:ascii="Century Gothic" w:hAnsi="Century Gothic"/>
                <w:sz w:val="18"/>
                <w:szCs w:val="18"/>
              </w:rPr>
              <w:t xml:space="preserve">Invest </w:t>
            </w:r>
            <w:r w:rsidRPr="00BD0252">
              <w:rPr>
                <w:rFonts w:ascii="Century Gothic" w:hAnsi="Century Gothic"/>
                <w:sz w:val="18"/>
                <w:szCs w:val="18"/>
              </w:rPr>
              <w:t xml:space="preserve">Bulgaria Agency (Article 44 of the Regulation for Implementation of the FNA). </w:t>
            </w:r>
          </w:p>
          <w:p w14:paraId="7F910CE8" w14:textId="77777777" w:rsidR="00D41E2D" w:rsidRPr="00BD0252" w:rsidRDefault="00D41E2D" w:rsidP="00BA003F">
            <w:pPr>
              <w:pStyle w:val="HTMLPreformatted"/>
              <w:rPr>
                <w:rFonts w:ascii="Century Gothic" w:hAnsi="Century Gothic"/>
                <w:sz w:val="18"/>
                <w:szCs w:val="18"/>
              </w:rPr>
            </w:pPr>
          </w:p>
          <w:p w14:paraId="7AA90D39" w14:textId="46C08610" w:rsidR="00D41E2D" w:rsidRPr="00BD0252" w:rsidRDefault="006F56AB" w:rsidP="00BA003F">
            <w:pPr>
              <w:pStyle w:val="HTMLPreformatted"/>
              <w:rPr>
                <w:rFonts w:ascii="Century Gothic" w:hAnsi="Century Gothic"/>
                <w:b/>
                <w:sz w:val="18"/>
                <w:szCs w:val="18"/>
              </w:rPr>
            </w:pPr>
            <w:r w:rsidRPr="00BD0252">
              <w:rPr>
                <w:rFonts w:ascii="Century Gothic" w:hAnsi="Century Gothic"/>
                <w:b/>
                <w:sz w:val="18"/>
                <w:szCs w:val="18"/>
              </w:rPr>
              <w:t>2. Within the p</w:t>
            </w:r>
            <w:r w:rsidR="00D41E2D" w:rsidRPr="00BD0252">
              <w:rPr>
                <w:rFonts w:ascii="Century Gothic" w:hAnsi="Century Gothic"/>
                <w:b/>
                <w:sz w:val="18"/>
                <w:szCs w:val="18"/>
              </w:rPr>
              <w:t>rocedure for obtaining citizenship</w:t>
            </w:r>
            <w:r w:rsidRPr="00BD0252">
              <w:rPr>
                <w:rFonts w:ascii="Century Gothic" w:hAnsi="Century Gothic"/>
                <w:b/>
                <w:sz w:val="18"/>
                <w:szCs w:val="18"/>
              </w:rPr>
              <w:t>:</w:t>
            </w:r>
          </w:p>
          <w:p w14:paraId="62E3EF73" w14:textId="77777777" w:rsidR="006F56AB" w:rsidRPr="00BD0252" w:rsidRDefault="006F56AB" w:rsidP="00BA003F">
            <w:pPr>
              <w:pStyle w:val="HTMLPreformatted"/>
              <w:rPr>
                <w:rFonts w:ascii="Century Gothic" w:hAnsi="Century Gothic"/>
                <w:b/>
                <w:sz w:val="18"/>
                <w:szCs w:val="18"/>
              </w:rPr>
            </w:pPr>
          </w:p>
          <w:p w14:paraId="426D481B" w14:textId="5EC18DEC" w:rsidR="00D41E2D" w:rsidRPr="00BD0252" w:rsidRDefault="006F56AB" w:rsidP="00BA003F">
            <w:pPr>
              <w:pStyle w:val="HTMLPreformatted"/>
              <w:rPr>
                <w:rFonts w:ascii="Century Gothic" w:hAnsi="Century Gothic"/>
                <w:i/>
                <w:sz w:val="18"/>
                <w:szCs w:val="18"/>
              </w:rPr>
            </w:pPr>
            <w:r w:rsidRPr="00BD0252">
              <w:rPr>
                <w:rFonts w:ascii="Century Gothic" w:hAnsi="Century Gothic"/>
                <w:i/>
                <w:sz w:val="18"/>
                <w:szCs w:val="18"/>
              </w:rPr>
              <w:t>2.1. Within the</w:t>
            </w:r>
            <w:r w:rsidR="00D41E2D" w:rsidRPr="00BD0252">
              <w:rPr>
                <w:rFonts w:ascii="Century Gothic" w:hAnsi="Century Gothic"/>
                <w:i/>
                <w:sz w:val="18"/>
                <w:szCs w:val="18"/>
              </w:rPr>
              <w:t xml:space="preserve"> Ordinary Investors</w:t>
            </w:r>
            <w:r w:rsidRPr="00BD0252">
              <w:rPr>
                <w:rFonts w:ascii="Century Gothic" w:hAnsi="Century Gothic"/>
                <w:i/>
                <w:sz w:val="18"/>
                <w:szCs w:val="18"/>
              </w:rPr>
              <w:t>’</w:t>
            </w:r>
            <w:r w:rsidR="006E75EC">
              <w:rPr>
                <w:rFonts w:ascii="Century Gothic" w:hAnsi="Century Gothic"/>
                <w:i/>
                <w:sz w:val="18"/>
                <w:szCs w:val="18"/>
              </w:rPr>
              <w:t xml:space="preserve"> Citizenship </w:t>
            </w:r>
            <w:r w:rsidR="00D41E2D" w:rsidRPr="00BD0252">
              <w:rPr>
                <w:rFonts w:ascii="Century Gothic" w:hAnsi="Century Gothic"/>
                <w:i/>
                <w:sz w:val="18"/>
                <w:szCs w:val="18"/>
              </w:rPr>
              <w:t xml:space="preserve"> </w:t>
            </w:r>
            <w:r w:rsidRPr="00BD0252">
              <w:rPr>
                <w:rFonts w:ascii="Century Gothic" w:hAnsi="Century Gothic"/>
                <w:i/>
                <w:sz w:val="18"/>
                <w:szCs w:val="18"/>
              </w:rPr>
              <w:t>Scheme:</w:t>
            </w:r>
          </w:p>
          <w:p w14:paraId="7318C119" w14:textId="77777777" w:rsidR="006F56AB" w:rsidRPr="00BD0252" w:rsidRDefault="006F56AB" w:rsidP="00BA003F">
            <w:pPr>
              <w:pStyle w:val="HTMLPreformatted"/>
              <w:rPr>
                <w:rFonts w:ascii="Century Gothic" w:hAnsi="Century Gothic"/>
                <w:i/>
                <w:sz w:val="18"/>
                <w:szCs w:val="18"/>
              </w:rPr>
            </w:pPr>
          </w:p>
          <w:p w14:paraId="0002ED91" w14:textId="7943782D" w:rsidR="00D41E2D" w:rsidRPr="00BD0252" w:rsidRDefault="006F56AB" w:rsidP="006F56AB">
            <w:pPr>
              <w:pStyle w:val="HTMLPreformatted"/>
              <w:rPr>
                <w:rFonts w:ascii="Century Gothic" w:hAnsi="Century Gothic"/>
                <w:sz w:val="18"/>
                <w:szCs w:val="18"/>
              </w:rPr>
            </w:pPr>
            <w:r w:rsidRPr="00BD0252">
              <w:rPr>
                <w:rFonts w:ascii="Century Gothic" w:hAnsi="Century Gothic"/>
                <w:sz w:val="18"/>
                <w:szCs w:val="18"/>
              </w:rPr>
              <w:t>The investor shall present a document (a certificate issued by Invest Bulgaria Agency or any other applicable document of the types, discussed in Section 1 of this table above) proving the investment made under any of the types discussed under Items 1-5.</w:t>
            </w:r>
          </w:p>
          <w:p w14:paraId="1527E3FB" w14:textId="77777777" w:rsidR="006F56AB" w:rsidRPr="00BD0252" w:rsidRDefault="006F56AB" w:rsidP="006F56AB">
            <w:pPr>
              <w:pStyle w:val="HTMLPreformatted"/>
              <w:rPr>
                <w:rFonts w:ascii="Century Gothic" w:hAnsi="Century Gothic"/>
                <w:sz w:val="18"/>
                <w:szCs w:val="18"/>
              </w:rPr>
            </w:pPr>
          </w:p>
          <w:p w14:paraId="254D4B75" w14:textId="58C7529E" w:rsidR="00D41E2D" w:rsidRPr="00BD0252" w:rsidRDefault="006F56AB" w:rsidP="00BA003F">
            <w:pPr>
              <w:pStyle w:val="HTMLPreformatted"/>
              <w:rPr>
                <w:rFonts w:ascii="Century Gothic" w:hAnsi="Century Gothic"/>
                <w:i/>
                <w:sz w:val="18"/>
                <w:szCs w:val="18"/>
              </w:rPr>
            </w:pPr>
            <w:r w:rsidRPr="00BD0252">
              <w:rPr>
                <w:rFonts w:ascii="Century Gothic" w:hAnsi="Century Gothic"/>
                <w:i/>
                <w:sz w:val="18"/>
                <w:szCs w:val="18"/>
              </w:rPr>
              <w:t>2.2 Within the</w:t>
            </w:r>
            <w:r w:rsidR="00D41E2D" w:rsidRPr="00BD0252">
              <w:rPr>
                <w:rFonts w:ascii="Century Gothic" w:hAnsi="Century Gothic"/>
                <w:i/>
                <w:sz w:val="18"/>
                <w:szCs w:val="18"/>
              </w:rPr>
              <w:t xml:space="preserve"> Fast-track</w:t>
            </w:r>
            <w:r w:rsidRPr="00BD0252">
              <w:rPr>
                <w:rFonts w:ascii="Century Gothic" w:hAnsi="Century Gothic"/>
                <w:i/>
                <w:sz w:val="18"/>
                <w:szCs w:val="18"/>
              </w:rPr>
              <w:t xml:space="preserve"> Investors</w:t>
            </w:r>
            <w:r w:rsidR="006E75EC">
              <w:rPr>
                <w:rFonts w:ascii="Century Gothic" w:hAnsi="Century Gothic"/>
                <w:i/>
                <w:sz w:val="18"/>
                <w:szCs w:val="18"/>
              </w:rPr>
              <w:t>’ Citizenship</w:t>
            </w:r>
            <w:r w:rsidRPr="00BD0252">
              <w:rPr>
                <w:rFonts w:ascii="Century Gothic" w:hAnsi="Century Gothic"/>
                <w:i/>
                <w:sz w:val="18"/>
                <w:szCs w:val="18"/>
              </w:rPr>
              <w:t xml:space="preserve"> S</w:t>
            </w:r>
            <w:r w:rsidR="00967DE3" w:rsidRPr="00BD0252">
              <w:rPr>
                <w:rFonts w:ascii="Century Gothic" w:hAnsi="Century Gothic"/>
                <w:i/>
                <w:sz w:val="18"/>
                <w:szCs w:val="18"/>
              </w:rPr>
              <w:t>cheme:</w:t>
            </w:r>
          </w:p>
          <w:p w14:paraId="7764D4BF" w14:textId="6691A3DD" w:rsidR="00D41E2D" w:rsidRPr="00BD0252" w:rsidRDefault="00967DE3" w:rsidP="00BA003F">
            <w:pPr>
              <w:pStyle w:val="HTMLPreformatted"/>
              <w:rPr>
                <w:rFonts w:ascii="Century Gothic" w:hAnsi="Century Gothic"/>
                <w:sz w:val="18"/>
                <w:szCs w:val="18"/>
              </w:rPr>
            </w:pPr>
            <w:r w:rsidRPr="00BD0252">
              <w:rPr>
                <w:rFonts w:ascii="Century Gothic" w:hAnsi="Century Gothic"/>
                <w:sz w:val="18"/>
                <w:szCs w:val="18"/>
              </w:rPr>
              <w:lastRenderedPageBreak/>
              <w:t>The investor shall present a document (a certificate issued by Invest Bulgaria Agency or any other applicable document of the types, discussed in Section 1 of this table above) proving the investment made under any of the types discussed under Items 1, 2 or 4.</w:t>
            </w:r>
          </w:p>
          <w:p w14:paraId="18ABD446" w14:textId="77777777" w:rsidR="00967DE3" w:rsidRPr="00BD0252" w:rsidRDefault="00967DE3" w:rsidP="00BA003F">
            <w:pPr>
              <w:pStyle w:val="HTMLPreformatted"/>
              <w:rPr>
                <w:rFonts w:ascii="Century Gothic" w:hAnsi="Century Gothic"/>
                <w:sz w:val="18"/>
                <w:szCs w:val="18"/>
              </w:rPr>
            </w:pPr>
          </w:p>
          <w:p w14:paraId="724299B2" w14:textId="7B2D0FA5" w:rsidR="00D41E2D" w:rsidRPr="00BB2EA0" w:rsidRDefault="00047294" w:rsidP="00BA003F">
            <w:pPr>
              <w:pStyle w:val="HTMLPreformatted"/>
              <w:rPr>
                <w:rFonts w:ascii="Century Gothic" w:hAnsi="Century Gothic"/>
                <w:b/>
                <w:sz w:val="18"/>
                <w:szCs w:val="18"/>
              </w:rPr>
            </w:pPr>
            <w:r w:rsidRPr="00BB2EA0">
              <w:rPr>
                <w:rFonts w:ascii="Century Gothic" w:hAnsi="Century Gothic"/>
                <w:b/>
                <w:sz w:val="18"/>
                <w:szCs w:val="18"/>
              </w:rPr>
              <w:t>3</w:t>
            </w:r>
            <w:r w:rsidR="00D41E2D" w:rsidRPr="00BB2EA0">
              <w:rPr>
                <w:rFonts w:ascii="Century Gothic" w:hAnsi="Century Gothic"/>
                <w:b/>
                <w:sz w:val="18"/>
                <w:szCs w:val="18"/>
              </w:rPr>
              <w:t xml:space="preserve">. </w:t>
            </w:r>
            <w:r w:rsidRPr="00BB2EA0">
              <w:rPr>
                <w:rFonts w:ascii="Century Gothic" w:hAnsi="Century Gothic"/>
                <w:b/>
                <w:sz w:val="18"/>
                <w:szCs w:val="18"/>
              </w:rPr>
              <w:t>Subsequent c</w:t>
            </w:r>
            <w:r w:rsidR="00D41E2D" w:rsidRPr="00BB2EA0">
              <w:rPr>
                <w:rFonts w:ascii="Century Gothic" w:hAnsi="Century Gothic"/>
                <w:b/>
                <w:sz w:val="18"/>
                <w:szCs w:val="18"/>
              </w:rPr>
              <w:t xml:space="preserve">ontrol over the </w:t>
            </w:r>
            <w:r w:rsidRPr="000A4967">
              <w:rPr>
                <w:rFonts w:ascii="Century Gothic" w:hAnsi="Century Gothic"/>
                <w:b/>
                <w:sz w:val="18"/>
                <w:szCs w:val="18"/>
              </w:rPr>
              <w:t>investments made and anti-money laundering requirements</w:t>
            </w:r>
          </w:p>
          <w:p w14:paraId="1D3FA724" w14:textId="77777777" w:rsidR="00047294" w:rsidRPr="00BB2EA0" w:rsidRDefault="00047294" w:rsidP="00BA003F">
            <w:pPr>
              <w:pStyle w:val="HTMLPreformatted"/>
              <w:rPr>
                <w:rFonts w:ascii="Century Gothic" w:hAnsi="Century Gothic"/>
                <w:b/>
                <w:sz w:val="18"/>
                <w:szCs w:val="18"/>
              </w:rPr>
            </w:pPr>
          </w:p>
          <w:p w14:paraId="000F3AAD" w14:textId="79D6E3E5" w:rsidR="00D41E2D" w:rsidRPr="00BB2EA0" w:rsidRDefault="00D41E2D" w:rsidP="00BA003F">
            <w:pPr>
              <w:pStyle w:val="HTMLPreformatted"/>
              <w:jc w:val="both"/>
              <w:rPr>
                <w:rFonts w:ascii="Century Gothic" w:hAnsi="Century Gothic"/>
                <w:sz w:val="18"/>
                <w:szCs w:val="18"/>
              </w:rPr>
            </w:pPr>
            <w:r w:rsidRPr="000A4967">
              <w:rPr>
                <w:rFonts w:ascii="Century Gothic" w:hAnsi="Century Gothic"/>
                <w:sz w:val="18"/>
                <w:szCs w:val="18"/>
              </w:rPr>
              <w:t xml:space="preserve">For the preparation of a document establishing the relevant circumstances under </w:t>
            </w:r>
            <w:r w:rsidRPr="000A4967">
              <w:rPr>
                <w:rFonts w:ascii="Century Gothic" w:hAnsi="Century Gothic"/>
                <w:b/>
                <w:sz w:val="18"/>
                <w:szCs w:val="18"/>
              </w:rPr>
              <w:t>Items 1 and 2</w:t>
            </w:r>
            <w:r w:rsidRPr="000A4967">
              <w:rPr>
                <w:rFonts w:ascii="Century Gothic" w:hAnsi="Century Gothic"/>
                <w:sz w:val="18"/>
                <w:szCs w:val="18"/>
              </w:rPr>
              <w:t xml:space="preserve">, the foreign national submits a request to the </w:t>
            </w:r>
            <w:r w:rsidR="00B80C45">
              <w:rPr>
                <w:rFonts w:ascii="Century Gothic" w:hAnsi="Century Gothic"/>
                <w:sz w:val="18"/>
                <w:szCs w:val="18"/>
              </w:rPr>
              <w:t xml:space="preserve">Invest </w:t>
            </w:r>
            <w:r w:rsidRPr="000A4967">
              <w:rPr>
                <w:rFonts w:ascii="Century Gothic" w:hAnsi="Century Gothic"/>
                <w:sz w:val="18"/>
                <w:szCs w:val="18"/>
              </w:rPr>
              <w:t>Bulgaria Agency to which he applies a declaration of the origin of the funds under the Law on Measures against Money Laundering</w:t>
            </w:r>
            <w:r w:rsidRPr="00BB2EA0">
              <w:rPr>
                <w:rFonts w:ascii="Century Gothic" w:hAnsi="Century Gothic"/>
                <w:sz w:val="18"/>
                <w:szCs w:val="18"/>
                <w:vertAlign w:val="superscript"/>
              </w:rPr>
              <w:footnoteReference w:id="23"/>
            </w:r>
            <w:r w:rsidRPr="00BB2EA0">
              <w:rPr>
                <w:rFonts w:ascii="Century Gothic" w:hAnsi="Century Gothic"/>
                <w:sz w:val="18"/>
                <w:szCs w:val="18"/>
              </w:rPr>
              <w:t xml:space="preserve"> (Article 39, paragraph 6 of the Regulations for the Application of the FNA).</w:t>
            </w:r>
          </w:p>
          <w:p w14:paraId="634ABFCF" w14:textId="77777777" w:rsidR="00D41E2D" w:rsidRPr="00BB2EA0" w:rsidRDefault="00D41E2D" w:rsidP="00BA003F">
            <w:pPr>
              <w:pStyle w:val="HTMLPreformatted"/>
              <w:rPr>
                <w:rFonts w:ascii="Century Gothic" w:hAnsi="Century Gothic"/>
                <w:sz w:val="18"/>
                <w:szCs w:val="18"/>
              </w:rPr>
            </w:pPr>
          </w:p>
          <w:p w14:paraId="45AD548C" w14:textId="77777777" w:rsidR="00D41E2D" w:rsidRPr="000A4967" w:rsidRDefault="00D41E2D" w:rsidP="00BA003F">
            <w:pPr>
              <w:pStyle w:val="HTMLPreformatted"/>
              <w:jc w:val="both"/>
              <w:rPr>
                <w:rFonts w:ascii="Century Gothic" w:hAnsi="Century Gothic"/>
                <w:bCs/>
                <w:sz w:val="18"/>
                <w:szCs w:val="18"/>
              </w:rPr>
            </w:pPr>
            <w:r w:rsidRPr="000A4967">
              <w:rPr>
                <w:rFonts w:ascii="Century Gothic" w:hAnsi="Century Gothic"/>
                <w:bCs/>
                <w:sz w:val="18"/>
                <w:szCs w:val="18"/>
              </w:rPr>
              <w:t xml:space="preserve">Foreign nationals who have been granted right of residence must </w:t>
            </w:r>
            <w:r w:rsidRPr="000A4967">
              <w:rPr>
                <w:rFonts w:ascii="Century Gothic" w:hAnsi="Century Gothic"/>
                <w:b/>
                <w:bCs/>
                <w:sz w:val="18"/>
                <w:szCs w:val="18"/>
              </w:rPr>
              <w:t xml:space="preserve">submit annual declarations </w:t>
            </w:r>
            <w:r w:rsidRPr="000A4967">
              <w:rPr>
                <w:rFonts w:ascii="Century Gothic" w:hAnsi="Century Gothic"/>
                <w:bCs/>
                <w:sz w:val="18"/>
                <w:szCs w:val="18"/>
              </w:rPr>
              <w:t xml:space="preserve">regarding the presence of the circumstances mentioned in the first column of this table, accompanied by the relevant supporting documents. </w:t>
            </w:r>
          </w:p>
          <w:p w14:paraId="25915900" w14:textId="77777777" w:rsidR="00D41E2D" w:rsidRPr="000A4967" w:rsidRDefault="00D41E2D" w:rsidP="00BA003F">
            <w:pPr>
              <w:pStyle w:val="HTMLPreformatted"/>
              <w:rPr>
                <w:rFonts w:ascii="Century Gothic" w:hAnsi="Century Gothic"/>
                <w:sz w:val="18"/>
                <w:szCs w:val="18"/>
              </w:rPr>
            </w:pPr>
          </w:p>
          <w:p w14:paraId="54101C2E" w14:textId="77777777" w:rsidR="00D41E2D" w:rsidRPr="000A4967" w:rsidRDefault="00D41E2D" w:rsidP="00BA003F">
            <w:pPr>
              <w:pStyle w:val="HTMLPreformatted"/>
              <w:jc w:val="both"/>
              <w:rPr>
                <w:rFonts w:ascii="Century Gothic" w:hAnsi="Century Gothic"/>
                <w:bCs/>
                <w:sz w:val="18"/>
                <w:szCs w:val="18"/>
              </w:rPr>
            </w:pPr>
            <w:r w:rsidRPr="000A4967">
              <w:rPr>
                <w:rFonts w:ascii="Century Gothic" w:hAnsi="Century Gothic"/>
                <w:bCs/>
                <w:sz w:val="18"/>
                <w:szCs w:val="18"/>
              </w:rPr>
              <w:t xml:space="preserve">The </w:t>
            </w:r>
            <w:r w:rsidRPr="000A4967">
              <w:rPr>
                <w:rFonts w:ascii="Century Gothic" w:hAnsi="Century Gothic"/>
                <w:b/>
                <w:bCs/>
                <w:sz w:val="18"/>
                <w:szCs w:val="18"/>
              </w:rPr>
              <w:t>control over investment projects</w:t>
            </w:r>
            <w:r w:rsidRPr="000A4967">
              <w:rPr>
                <w:rFonts w:ascii="Century Gothic" w:hAnsi="Century Gothic"/>
                <w:bCs/>
                <w:sz w:val="18"/>
                <w:szCs w:val="18"/>
              </w:rPr>
              <w:t xml:space="preserve">, which have received a certificate of Class A and B, must be carried out by the Minister of Economy or a person authorized by him from the administration (Article 28 of the Investment Promotion Act). The amount of the investments made is certified for the reporting period through </w:t>
            </w:r>
            <w:r w:rsidRPr="000A4967">
              <w:rPr>
                <w:rFonts w:ascii="Century Gothic" w:hAnsi="Century Gothic"/>
                <w:b/>
                <w:bCs/>
                <w:sz w:val="18"/>
                <w:szCs w:val="18"/>
              </w:rPr>
              <w:t>interim and annual financial statements</w:t>
            </w:r>
            <w:r w:rsidRPr="000A4967">
              <w:rPr>
                <w:rFonts w:ascii="Century Gothic" w:hAnsi="Century Gothic"/>
                <w:bCs/>
                <w:sz w:val="18"/>
                <w:szCs w:val="18"/>
              </w:rPr>
              <w:t>, accompanied by a description of the assets for the main economic activity and their value.</w:t>
            </w:r>
          </w:p>
          <w:p w14:paraId="0915FFFC" w14:textId="77777777" w:rsidR="00D41E2D" w:rsidRPr="000A4967" w:rsidRDefault="00D41E2D" w:rsidP="00BA003F">
            <w:pPr>
              <w:pStyle w:val="HTMLPreformatted"/>
              <w:rPr>
                <w:rFonts w:ascii="Century Gothic" w:hAnsi="Century Gothic"/>
                <w:sz w:val="18"/>
                <w:szCs w:val="18"/>
              </w:rPr>
            </w:pPr>
          </w:p>
          <w:p w14:paraId="19111B50" w14:textId="2E98D151" w:rsidR="00D41E2D" w:rsidRPr="00BD0252" w:rsidRDefault="00D41E2D" w:rsidP="00BA003F">
            <w:pPr>
              <w:pStyle w:val="HTMLPreformatted"/>
              <w:rPr>
                <w:rFonts w:ascii="Century Gothic" w:hAnsi="Century Gothic"/>
                <w:sz w:val="18"/>
                <w:szCs w:val="18"/>
              </w:rPr>
            </w:pPr>
            <w:r w:rsidRPr="000A4967">
              <w:rPr>
                <w:rFonts w:ascii="Century Gothic" w:hAnsi="Century Gothic"/>
                <w:bCs/>
                <w:sz w:val="18"/>
                <w:szCs w:val="18"/>
              </w:rPr>
              <w:t xml:space="preserve">The verification and control of all the circumstances and conditions around the investment made under </w:t>
            </w:r>
            <w:r w:rsidRPr="000A4967">
              <w:rPr>
                <w:rFonts w:ascii="Century Gothic" w:hAnsi="Century Gothic"/>
                <w:b/>
                <w:bCs/>
                <w:sz w:val="18"/>
                <w:szCs w:val="18"/>
              </w:rPr>
              <w:t>Item 4</w:t>
            </w:r>
            <w:r w:rsidRPr="000A4967">
              <w:rPr>
                <w:rFonts w:ascii="Century Gothic" w:hAnsi="Century Gothic"/>
                <w:bCs/>
                <w:sz w:val="18"/>
                <w:szCs w:val="18"/>
              </w:rPr>
              <w:t xml:space="preserve"> is carried out on the basis of </w:t>
            </w:r>
            <w:r w:rsidR="006F20B0" w:rsidRPr="000A4967">
              <w:rPr>
                <w:rFonts w:ascii="Century Gothic" w:hAnsi="Century Gothic"/>
                <w:bCs/>
                <w:sz w:val="18"/>
                <w:szCs w:val="18"/>
              </w:rPr>
              <w:t xml:space="preserve">an </w:t>
            </w:r>
            <w:r w:rsidRPr="000A4967">
              <w:rPr>
                <w:rFonts w:ascii="Century Gothic" w:hAnsi="Century Gothic"/>
                <w:b/>
                <w:bCs/>
                <w:sz w:val="18"/>
                <w:szCs w:val="18"/>
              </w:rPr>
              <w:t>audit</w:t>
            </w:r>
            <w:r w:rsidRPr="000A4967">
              <w:rPr>
                <w:rFonts w:ascii="Century Gothic" w:hAnsi="Century Gothic"/>
                <w:bCs/>
                <w:sz w:val="18"/>
                <w:szCs w:val="18"/>
              </w:rPr>
              <w:t xml:space="preserve"> by an auditor </w:t>
            </w:r>
            <w:r w:rsidR="006F20B0" w:rsidRPr="000A4967">
              <w:rPr>
                <w:rFonts w:ascii="Century Gothic" w:hAnsi="Century Gothic"/>
                <w:bCs/>
                <w:sz w:val="18"/>
                <w:szCs w:val="18"/>
              </w:rPr>
              <w:t xml:space="preserve">of the </w:t>
            </w:r>
            <w:r w:rsidRPr="000A4967">
              <w:rPr>
                <w:rFonts w:ascii="Century Gothic" w:hAnsi="Century Gothic"/>
                <w:bCs/>
                <w:sz w:val="18"/>
                <w:szCs w:val="18"/>
              </w:rPr>
              <w:t>annual financial statements and management reports, reports from the National Revenue</w:t>
            </w:r>
            <w:r w:rsidR="00B80C45">
              <w:rPr>
                <w:rFonts w:ascii="Century Gothic" w:hAnsi="Century Gothic"/>
                <w:bCs/>
                <w:sz w:val="18"/>
                <w:szCs w:val="18"/>
              </w:rPr>
              <w:t>s</w:t>
            </w:r>
            <w:r w:rsidRPr="000A4967">
              <w:rPr>
                <w:rFonts w:ascii="Century Gothic" w:hAnsi="Century Gothic"/>
                <w:bCs/>
                <w:sz w:val="18"/>
                <w:szCs w:val="18"/>
              </w:rPr>
              <w:t xml:space="preserve"> Agency, </w:t>
            </w:r>
            <w:r w:rsidR="006A1DE7" w:rsidRPr="000A4967">
              <w:rPr>
                <w:rFonts w:ascii="Century Gothic" w:hAnsi="Century Gothic"/>
                <w:bCs/>
                <w:sz w:val="18"/>
                <w:szCs w:val="18"/>
              </w:rPr>
              <w:t>reports from</w:t>
            </w:r>
            <w:r w:rsidR="00495A43" w:rsidRPr="000A4967">
              <w:rPr>
                <w:rFonts w:ascii="Century Gothic" w:hAnsi="Century Gothic"/>
                <w:bCs/>
                <w:sz w:val="18"/>
                <w:szCs w:val="18"/>
              </w:rPr>
              <w:t xml:space="preserve"> the </w:t>
            </w:r>
            <w:r w:rsidRPr="000A4967">
              <w:rPr>
                <w:rFonts w:ascii="Century Gothic" w:hAnsi="Century Gothic"/>
                <w:bCs/>
                <w:sz w:val="18"/>
                <w:szCs w:val="18"/>
              </w:rPr>
              <w:t>municipalities and other relevant documents submitted by the person under Article 14a, paragraph 1of the BCA or collected ex officio. There is no explicit wording in the BCA providing for money laundering measures in regard to the second investment</w:t>
            </w:r>
            <w:r w:rsidR="00AB1566">
              <w:rPr>
                <w:rFonts w:ascii="Century Gothic" w:hAnsi="Century Gothic"/>
                <w:bCs/>
                <w:sz w:val="18"/>
                <w:szCs w:val="18"/>
              </w:rPr>
              <w:t>.</w:t>
            </w:r>
            <w:r w:rsidRPr="000A4967">
              <w:rPr>
                <w:rFonts w:ascii="Century Gothic" w:hAnsi="Century Gothic"/>
                <w:bCs/>
                <w:sz w:val="18"/>
                <w:szCs w:val="18"/>
              </w:rPr>
              <w:t xml:space="preserve"> </w:t>
            </w:r>
            <w:r w:rsidR="00AB1566">
              <w:rPr>
                <w:rFonts w:ascii="Century Gothic" w:hAnsi="Century Gothic"/>
                <w:bCs/>
                <w:sz w:val="18"/>
                <w:szCs w:val="18"/>
              </w:rPr>
              <w:t>I</w:t>
            </w:r>
            <w:r w:rsidRPr="000A4967">
              <w:rPr>
                <w:rFonts w:ascii="Century Gothic" w:hAnsi="Century Gothic"/>
                <w:bCs/>
                <w:sz w:val="18"/>
                <w:szCs w:val="18"/>
              </w:rPr>
              <w:t>n any case, the Law on Measures against Money Laundering applies</w:t>
            </w:r>
            <w:r w:rsidR="00AB1566">
              <w:rPr>
                <w:rFonts w:ascii="Century Gothic" w:hAnsi="Century Gothic"/>
                <w:bCs/>
                <w:sz w:val="18"/>
                <w:szCs w:val="18"/>
              </w:rPr>
              <w:t xml:space="preserve"> as the BCA provides that the increase in the investment shall be </w:t>
            </w:r>
            <w:r w:rsidR="00AB1566" w:rsidRPr="00AB1566">
              <w:rPr>
                <w:rFonts w:ascii="Century Gothic" w:hAnsi="Century Gothic"/>
                <w:bCs/>
                <w:sz w:val="18"/>
                <w:szCs w:val="18"/>
              </w:rPr>
              <w:t>in compliance with the same conditions of the la</w:t>
            </w:r>
            <w:r w:rsidR="00AB1566">
              <w:rPr>
                <w:rFonts w:ascii="Century Gothic" w:hAnsi="Century Gothic"/>
                <w:bCs/>
                <w:sz w:val="18"/>
                <w:szCs w:val="18"/>
              </w:rPr>
              <w:t>w as the initial investment</w:t>
            </w:r>
            <w:r w:rsidR="00216350">
              <w:rPr>
                <w:rFonts w:ascii="Century Gothic" w:hAnsi="Century Gothic"/>
                <w:bCs/>
                <w:sz w:val="18"/>
                <w:szCs w:val="18"/>
              </w:rPr>
              <w:t xml:space="preserve"> (see Section II.2.4 of this Report on due diligence)</w:t>
            </w:r>
            <w:r w:rsidRPr="000A4967">
              <w:rPr>
                <w:rFonts w:ascii="Century Gothic" w:hAnsi="Century Gothic"/>
                <w:bCs/>
                <w:sz w:val="18"/>
                <w:szCs w:val="18"/>
              </w:rPr>
              <w:t>.</w:t>
            </w:r>
          </w:p>
          <w:bookmarkEnd w:id="22"/>
          <w:p w14:paraId="40519258" w14:textId="77777777" w:rsidR="00D41E2D" w:rsidRPr="00BD0252" w:rsidRDefault="00D41E2D" w:rsidP="00BA003F">
            <w:pPr>
              <w:jc w:val="both"/>
              <w:rPr>
                <w:rFonts w:ascii="Century Gothic" w:hAnsi="Century Gothic"/>
                <w:bCs/>
                <w:sz w:val="18"/>
                <w:szCs w:val="18"/>
              </w:rPr>
            </w:pPr>
          </w:p>
        </w:tc>
        <w:tc>
          <w:tcPr>
            <w:tcW w:w="550" w:type="pct"/>
            <w:shd w:val="clear" w:color="auto" w:fill="F2F2F2" w:themeFill="background1" w:themeFillShade="F2"/>
          </w:tcPr>
          <w:p w14:paraId="14682259" w14:textId="77777777" w:rsidR="00D41E2D" w:rsidRPr="00BD0252" w:rsidRDefault="00D41E2D" w:rsidP="00BA003F">
            <w:pPr>
              <w:jc w:val="both"/>
              <w:rPr>
                <w:rFonts w:ascii="Century Gothic" w:hAnsi="Century Gothic"/>
                <w:b/>
                <w:bCs/>
                <w:sz w:val="18"/>
                <w:szCs w:val="18"/>
              </w:rPr>
            </w:pPr>
            <w:r w:rsidRPr="00BD0252">
              <w:rPr>
                <w:rFonts w:ascii="Century Gothic" w:hAnsi="Century Gothic"/>
                <w:b/>
                <w:bCs/>
                <w:sz w:val="18"/>
                <w:szCs w:val="18"/>
              </w:rPr>
              <w:lastRenderedPageBreak/>
              <w:t>Main:</w:t>
            </w:r>
          </w:p>
          <w:p w14:paraId="79FA64C7"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t>1.Ministry of Interior, Migration Directorate</w:t>
            </w:r>
          </w:p>
          <w:p w14:paraId="15F92C31" w14:textId="77777777" w:rsidR="00D41E2D" w:rsidRPr="00BD0252" w:rsidRDefault="00D41E2D" w:rsidP="00BA003F">
            <w:pPr>
              <w:jc w:val="both"/>
              <w:rPr>
                <w:rFonts w:ascii="Century Gothic" w:hAnsi="Century Gothic"/>
                <w:bCs/>
                <w:sz w:val="18"/>
                <w:szCs w:val="18"/>
              </w:rPr>
            </w:pPr>
          </w:p>
          <w:p w14:paraId="13211E0F" w14:textId="34F84271" w:rsidR="00D41E2D" w:rsidRDefault="00D41E2D" w:rsidP="00BA003F">
            <w:pPr>
              <w:jc w:val="both"/>
              <w:rPr>
                <w:rFonts w:ascii="Century Gothic" w:hAnsi="Century Gothic"/>
                <w:bCs/>
                <w:sz w:val="18"/>
                <w:szCs w:val="18"/>
              </w:rPr>
            </w:pPr>
            <w:r w:rsidRPr="00BD0252">
              <w:rPr>
                <w:rFonts w:ascii="Century Gothic" w:hAnsi="Century Gothic"/>
                <w:bCs/>
                <w:sz w:val="18"/>
                <w:szCs w:val="18"/>
              </w:rPr>
              <w:t>2.Minister of Justice</w:t>
            </w:r>
          </w:p>
          <w:p w14:paraId="3319C3F1" w14:textId="76088CF7" w:rsidR="003A4933" w:rsidRDefault="003A4933" w:rsidP="00BA003F">
            <w:pPr>
              <w:jc w:val="both"/>
              <w:rPr>
                <w:rFonts w:ascii="Century Gothic" w:hAnsi="Century Gothic"/>
                <w:bCs/>
                <w:sz w:val="18"/>
                <w:szCs w:val="18"/>
              </w:rPr>
            </w:pPr>
          </w:p>
          <w:p w14:paraId="4114CDE0" w14:textId="6605B627" w:rsidR="003A4933" w:rsidRPr="00BD0252" w:rsidRDefault="003A4933" w:rsidP="00BA003F">
            <w:pPr>
              <w:jc w:val="both"/>
              <w:rPr>
                <w:rFonts w:ascii="Century Gothic" w:hAnsi="Century Gothic"/>
                <w:bCs/>
                <w:sz w:val="18"/>
                <w:szCs w:val="18"/>
              </w:rPr>
            </w:pPr>
            <w:r>
              <w:rPr>
                <w:rFonts w:ascii="Century Gothic" w:hAnsi="Century Gothic"/>
                <w:bCs/>
                <w:sz w:val="18"/>
                <w:szCs w:val="18"/>
              </w:rPr>
              <w:t>3. Ministry of Economy</w:t>
            </w:r>
          </w:p>
          <w:p w14:paraId="788AD926" w14:textId="77777777" w:rsidR="00D41E2D" w:rsidRPr="00BD0252" w:rsidRDefault="00D41E2D" w:rsidP="00BA003F">
            <w:pPr>
              <w:jc w:val="both"/>
              <w:rPr>
                <w:rFonts w:ascii="Century Gothic" w:hAnsi="Century Gothic"/>
                <w:bCs/>
                <w:sz w:val="18"/>
                <w:szCs w:val="18"/>
              </w:rPr>
            </w:pPr>
          </w:p>
          <w:p w14:paraId="41A615B4" w14:textId="77777777" w:rsidR="00D41E2D" w:rsidRPr="00BD0252" w:rsidRDefault="00D41E2D" w:rsidP="00BA003F">
            <w:pPr>
              <w:jc w:val="both"/>
              <w:rPr>
                <w:rFonts w:ascii="Century Gothic" w:hAnsi="Century Gothic"/>
                <w:bCs/>
                <w:sz w:val="18"/>
                <w:szCs w:val="18"/>
              </w:rPr>
            </w:pPr>
          </w:p>
          <w:p w14:paraId="1B9B70B7" w14:textId="77777777" w:rsidR="00D41E2D" w:rsidRPr="00BD0252" w:rsidRDefault="00D41E2D" w:rsidP="00BA003F">
            <w:pPr>
              <w:jc w:val="both"/>
              <w:rPr>
                <w:rFonts w:ascii="Century Gothic" w:hAnsi="Century Gothic"/>
                <w:b/>
                <w:bCs/>
                <w:sz w:val="18"/>
                <w:szCs w:val="18"/>
              </w:rPr>
            </w:pPr>
            <w:r w:rsidRPr="00BD0252">
              <w:rPr>
                <w:rFonts w:ascii="Century Gothic" w:hAnsi="Century Gothic"/>
                <w:b/>
                <w:bCs/>
                <w:sz w:val="18"/>
                <w:szCs w:val="18"/>
              </w:rPr>
              <w:t>Supporting:</w:t>
            </w:r>
          </w:p>
          <w:p w14:paraId="353FCA30"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t>1.Council for Citizenship (includes representatives from MoI, MFA, MoJ, MRDPW, MLSP, MH, SANS, SABA, SAR)</w:t>
            </w:r>
          </w:p>
          <w:p w14:paraId="6B3C65A2" w14:textId="77777777" w:rsidR="00D41E2D" w:rsidRPr="00BD0252" w:rsidRDefault="00D41E2D" w:rsidP="00BA003F">
            <w:pPr>
              <w:jc w:val="both"/>
              <w:rPr>
                <w:rFonts w:ascii="Century Gothic" w:hAnsi="Century Gothic"/>
                <w:bCs/>
                <w:sz w:val="18"/>
                <w:szCs w:val="18"/>
              </w:rPr>
            </w:pPr>
          </w:p>
          <w:p w14:paraId="0713DBA9" w14:textId="77777777" w:rsidR="00D41E2D" w:rsidRPr="00BD0252" w:rsidRDefault="00D41E2D" w:rsidP="00BA003F">
            <w:pPr>
              <w:jc w:val="both"/>
              <w:rPr>
                <w:rFonts w:ascii="Century Gothic" w:hAnsi="Century Gothic"/>
                <w:bCs/>
                <w:sz w:val="18"/>
                <w:szCs w:val="18"/>
              </w:rPr>
            </w:pPr>
            <w:r w:rsidRPr="00BD0252">
              <w:rPr>
                <w:rFonts w:ascii="Century Gothic" w:hAnsi="Century Gothic"/>
                <w:bCs/>
                <w:sz w:val="18"/>
                <w:szCs w:val="18"/>
              </w:rPr>
              <w:lastRenderedPageBreak/>
              <w:t>2.Ministry of Justice, Bulgarian Citizenship Directorate</w:t>
            </w:r>
          </w:p>
          <w:p w14:paraId="1FDE93C6" w14:textId="46123213" w:rsidR="00D41E2D" w:rsidRDefault="00D41E2D" w:rsidP="00BA003F">
            <w:pPr>
              <w:jc w:val="both"/>
              <w:rPr>
                <w:rFonts w:ascii="Century Gothic" w:hAnsi="Century Gothic"/>
                <w:bCs/>
                <w:sz w:val="18"/>
                <w:szCs w:val="18"/>
              </w:rPr>
            </w:pPr>
          </w:p>
          <w:p w14:paraId="4317D480" w14:textId="044004ED" w:rsidR="0054171B" w:rsidRDefault="0054171B" w:rsidP="00BA003F">
            <w:pPr>
              <w:jc w:val="both"/>
              <w:rPr>
                <w:rFonts w:ascii="Century Gothic" w:hAnsi="Century Gothic"/>
                <w:bCs/>
                <w:sz w:val="18"/>
                <w:szCs w:val="18"/>
              </w:rPr>
            </w:pPr>
          </w:p>
          <w:p w14:paraId="2709A415" w14:textId="32ABCC08" w:rsidR="0054171B" w:rsidRPr="00BD0252" w:rsidRDefault="0054171B" w:rsidP="00BA003F">
            <w:pPr>
              <w:jc w:val="both"/>
              <w:rPr>
                <w:rFonts w:ascii="Century Gothic" w:hAnsi="Century Gothic"/>
                <w:bCs/>
                <w:sz w:val="18"/>
                <w:szCs w:val="18"/>
              </w:rPr>
            </w:pPr>
            <w:r>
              <w:rPr>
                <w:rFonts w:ascii="Century Gothic" w:hAnsi="Century Gothic"/>
                <w:bCs/>
                <w:sz w:val="18"/>
                <w:szCs w:val="18"/>
              </w:rPr>
              <w:t>3. Invest Bulgaria Agency</w:t>
            </w:r>
          </w:p>
          <w:p w14:paraId="38D7E14E" w14:textId="566E055C" w:rsidR="00D41E2D" w:rsidRPr="00BD0252" w:rsidRDefault="00D41E2D" w:rsidP="00BA003F">
            <w:pPr>
              <w:jc w:val="both"/>
              <w:rPr>
                <w:rFonts w:ascii="Century Gothic" w:hAnsi="Century Gothic"/>
                <w:bCs/>
                <w:sz w:val="18"/>
                <w:szCs w:val="18"/>
              </w:rPr>
            </w:pPr>
          </w:p>
        </w:tc>
      </w:tr>
      <w:bookmarkEnd w:id="21"/>
    </w:tbl>
    <w:p w14:paraId="314952BB" w14:textId="2DFBC667" w:rsidR="005B2414" w:rsidRPr="00BD0252" w:rsidRDefault="005B2414" w:rsidP="00B2427D">
      <w:pPr>
        <w:pStyle w:val="MBT"/>
        <w:rPr>
          <w:lang w:val="en-GB"/>
        </w:rPr>
      </w:pPr>
    </w:p>
    <w:p w14:paraId="10C020E1" w14:textId="77777777" w:rsidR="00B2427D" w:rsidRPr="00BD0252" w:rsidRDefault="00B2427D" w:rsidP="00B2427D">
      <w:pPr>
        <w:pStyle w:val="MBT"/>
        <w:rPr>
          <w:lang w:val="en-GB"/>
        </w:rPr>
      </w:pPr>
    </w:p>
    <w:p w14:paraId="242107FB" w14:textId="6F75AECF" w:rsidR="00AC2EEB" w:rsidRPr="00BD0252" w:rsidRDefault="00AC2EEB" w:rsidP="00E97159">
      <w:pPr>
        <w:pStyle w:val="MH2"/>
        <w:outlineLvl w:val="9"/>
      </w:pPr>
      <w:r w:rsidRPr="00BD0252">
        <w:t>Residence of the investor in the country</w:t>
      </w:r>
    </w:p>
    <w:tbl>
      <w:tblPr>
        <w:tblStyle w:val="TableGrid"/>
        <w:tblW w:w="5055"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6088"/>
        <w:gridCol w:w="3683"/>
        <w:gridCol w:w="4320"/>
      </w:tblGrid>
      <w:tr w:rsidR="00F647E2" w:rsidRPr="00BD0252" w14:paraId="53525969" w14:textId="77777777" w:rsidTr="00C07D1B">
        <w:tc>
          <w:tcPr>
            <w:tcW w:w="2160" w:type="pct"/>
            <w:shd w:val="clear" w:color="auto" w:fill="B8CCE4" w:themeFill="accent1" w:themeFillTint="66"/>
          </w:tcPr>
          <w:p w14:paraId="11DD1F0B" w14:textId="6E9263A7" w:rsidR="00AC2EEB" w:rsidRPr="00BD0252" w:rsidRDefault="00AC2EEB" w:rsidP="00C07D1B">
            <w:pPr>
              <w:contextualSpacing/>
              <w:jc w:val="center"/>
              <w:rPr>
                <w:rFonts w:ascii="Century Gothic" w:hAnsi="Century Gothic"/>
                <w:b/>
                <w:bCs/>
                <w:sz w:val="18"/>
                <w:szCs w:val="18"/>
              </w:rPr>
            </w:pPr>
            <w:bookmarkStart w:id="23" w:name="_Hlk496123308"/>
            <w:r w:rsidRPr="00BD0252">
              <w:rPr>
                <w:rFonts w:ascii="Century Gothic" w:hAnsi="Century Gothic"/>
                <w:b/>
                <w:bCs/>
                <w:sz w:val="18"/>
                <w:szCs w:val="18"/>
              </w:rPr>
              <w:t>Residence criterion</w:t>
            </w:r>
          </w:p>
        </w:tc>
        <w:tc>
          <w:tcPr>
            <w:tcW w:w="1307" w:type="pct"/>
            <w:shd w:val="clear" w:color="auto" w:fill="B8CCE4" w:themeFill="accent1" w:themeFillTint="66"/>
          </w:tcPr>
          <w:p w14:paraId="6DFD9E5F" w14:textId="0513AA52" w:rsidR="00BD262D" w:rsidRPr="00BD0252" w:rsidRDefault="00AC2EEB" w:rsidP="00C07D1B">
            <w:pPr>
              <w:contextualSpacing/>
              <w:jc w:val="center"/>
              <w:rPr>
                <w:rFonts w:ascii="Century Gothic" w:hAnsi="Century Gothic"/>
                <w:b/>
                <w:bCs/>
                <w:sz w:val="18"/>
                <w:szCs w:val="18"/>
              </w:rPr>
            </w:pPr>
            <w:r w:rsidRPr="00BD0252">
              <w:rPr>
                <w:rFonts w:ascii="Century Gothic" w:hAnsi="Century Gothic"/>
                <w:b/>
                <w:bCs/>
                <w:sz w:val="18"/>
                <w:szCs w:val="18"/>
              </w:rPr>
              <w:t>Procedure</w:t>
            </w:r>
          </w:p>
        </w:tc>
        <w:tc>
          <w:tcPr>
            <w:tcW w:w="1533" w:type="pct"/>
            <w:shd w:val="clear" w:color="auto" w:fill="B8CCE4" w:themeFill="accent1" w:themeFillTint="66"/>
          </w:tcPr>
          <w:p w14:paraId="58B92F24" w14:textId="474EDAF8" w:rsidR="00AC2EEB" w:rsidRPr="00BD0252" w:rsidRDefault="00AC2EEB" w:rsidP="00C07D1B">
            <w:pPr>
              <w:contextualSpacing/>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bookmarkEnd w:id="23"/>
      <w:tr w:rsidR="00F647E2" w:rsidRPr="00BD0252" w14:paraId="1732DD75" w14:textId="77777777" w:rsidTr="00C07D1B">
        <w:tc>
          <w:tcPr>
            <w:tcW w:w="2160" w:type="pct"/>
            <w:shd w:val="clear" w:color="auto" w:fill="F2F2F2" w:themeFill="background1" w:themeFillShade="F2"/>
          </w:tcPr>
          <w:p w14:paraId="23592D17" w14:textId="28520C2A" w:rsidR="00F647E2" w:rsidRPr="00BD0252" w:rsidRDefault="007F2B7A" w:rsidP="00C07D1B">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b/>
                <w:sz w:val="18"/>
                <w:szCs w:val="18"/>
                <w:bdr w:val="none" w:sz="0" w:space="0" w:color="auto" w:frame="1"/>
              </w:rPr>
              <w:t xml:space="preserve">In the Ordinary Investors’ </w:t>
            </w:r>
            <w:r w:rsidR="006F20B0">
              <w:rPr>
                <w:rFonts w:ascii="Century Gothic" w:hAnsi="Century Gothic" w:cs="Times New Roman"/>
                <w:b/>
                <w:sz w:val="18"/>
                <w:szCs w:val="18"/>
                <w:bdr w:val="none" w:sz="0" w:space="0" w:color="auto" w:frame="1"/>
              </w:rPr>
              <w:t xml:space="preserve">Citizenship </w:t>
            </w:r>
            <w:r w:rsidRPr="00BD0252">
              <w:rPr>
                <w:rFonts w:ascii="Century Gothic" w:hAnsi="Century Gothic" w:cs="Times New Roman"/>
                <w:b/>
                <w:sz w:val="18"/>
                <w:szCs w:val="18"/>
                <w:bdr w:val="none" w:sz="0" w:space="0" w:color="auto" w:frame="1"/>
              </w:rPr>
              <w:t>Scheme</w:t>
            </w:r>
            <w:r w:rsidR="00347719" w:rsidRPr="00BD0252">
              <w:rPr>
                <w:rFonts w:ascii="Century Gothic" w:hAnsi="Century Gothic" w:cs="Times New Roman"/>
                <w:sz w:val="18"/>
                <w:szCs w:val="18"/>
                <w:bdr w:val="none" w:sz="0" w:space="0" w:color="auto" w:frame="1"/>
              </w:rPr>
              <w:t xml:space="preserve"> T</w:t>
            </w:r>
            <w:r w:rsidR="00F647E2" w:rsidRPr="00BD0252">
              <w:rPr>
                <w:rFonts w:ascii="Century Gothic" w:hAnsi="Century Gothic" w:cs="Times New Roman"/>
                <w:sz w:val="18"/>
                <w:szCs w:val="18"/>
                <w:bdr w:val="none" w:sz="0" w:space="0" w:color="auto" w:frame="1"/>
              </w:rPr>
              <w:t xml:space="preserve">he person must have been granted a </w:t>
            </w:r>
            <w:r w:rsidR="00F647E2" w:rsidRPr="00416809">
              <w:rPr>
                <w:rFonts w:ascii="Century Gothic" w:hAnsi="Century Gothic" w:cs="Times New Roman"/>
                <w:b/>
                <w:sz w:val="18"/>
                <w:szCs w:val="18"/>
                <w:bdr w:val="none" w:sz="0" w:space="0" w:color="auto" w:frame="1"/>
              </w:rPr>
              <w:t>permanent residence permit</w:t>
            </w:r>
            <w:r w:rsidR="00F647E2" w:rsidRPr="00BD0252">
              <w:rPr>
                <w:rFonts w:ascii="Century Gothic" w:hAnsi="Century Gothic" w:cs="Times New Roman"/>
                <w:sz w:val="18"/>
                <w:szCs w:val="18"/>
                <w:bdr w:val="none" w:sz="0" w:space="0" w:color="auto" w:frame="1"/>
              </w:rPr>
              <w:t xml:space="preserve"> for at least </w:t>
            </w:r>
            <w:r w:rsidR="00347719" w:rsidRPr="00416809">
              <w:rPr>
                <w:rFonts w:ascii="Century Gothic" w:hAnsi="Century Gothic" w:cs="Times New Roman"/>
                <w:b/>
                <w:sz w:val="18"/>
                <w:szCs w:val="18"/>
                <w:bdr w:val="none" w:sz="0" w:space="0" w:color="auto" w:frame="1"/>
              </w:rPr>
              <w:t xml:space="preserve">five </w:t>
            </w:r>
            <w:r w:rsidR="00F647E2" w:rsidRPr="00416809">
              <w:rPr>
                <w:rFonts w:ascii="Century Gothic" w:hAnsi="Century Gothic" w:cs="Times New Roman"/>
                <w:b/>
                <w:sz w:val="18"/>
                <w:szCs w:val="18"/>
                <w:bdr w:val="none" w:sz="0" w:space="0" w:color="auto" w:frame="1"/>
              </w:rPr>
              <w:t>years</w:t>
            </w:r>
            <w:r w:rsidR="00EF1CBF" w:rsidRPr="00BD0252">
              <w:rPr>
                <w:rFonts w:ascii="Century Gothic" w:hAnsi="Century Gothic" w:cs="Times New Roman"/>
                <w:sz w:val="18"/>
                <w:szCs w:val="18"/>
                <w:bdr w:val="none" w:sz="0" w:space="0" w:color="auto" w:frame="1"/>
              </w:rPr>
              <w:t xml:space="preserve">. </w:t>
            </w:r>
          </w:p>
          <w:p w14:paraId="7DB33BE3" w14:textId="77777777" w:rsidR="00F647E2" w:rsidRPr="00BD0252" w:rsidRDefault="00F647E2" w:rsidP="00C07D1B">
            <w:pPr>
              <w:pStyle w:val="HTMLPreformatted"/>
              <w:contextualSpacing/>
              <w:jc w:val="both"/>
              <w:rPr>
                <w:rFonts w:ascii="Century Gothic" w:hAnsi="Century Gothic" w:cs="Times New Roman"/>
                <w:sz w:val="18"/>
                <w:szCs w:val="18"/>
                <w:bdr w:val="none" w:sz="0" w:space="0" w:color="auto" w:frame="1"/>
              </w:rPr>
            </w:pPr>
          </w:p>
          <w:p w14:paraId="3E03B318" w14:textId="6EA968BE" w:rsidR="00347719" w:rsidRPr="00BD0252" w:rsidRDefault="007F2B7A" w:rsidP="00C07D1B">
            <w:pPr>
              <w:pStyle w:val="HTMLPreformatted"/>
              <w:contextualSpacing/>
              <w:jc w:val="both"/>
              <w:rPr>
                <w:rFonts w:ascii="Century Gothic" w:hAnsi="Century Gothic"/>
                <w:sz w:val="18"/>
                <w:szCs w:val="18"/>
                <w:bdr w:val="none" w:sz="0" w:space="0" w:color="auto" w:frame="1"/>
              </w:rPr>
            </w:pPr>
            <w:r w:rsidRPr="00BD0252">
              <w:rPr>
                <w:rFonts w:ascii="Century Gothic" w:hAnsi="Century Gothic" w:cs="Times New Roman"/>
                <w:b/>
                <w:sz w:val="18"/>
                <w:szCs w:val="18"/>
                <w:bdr w:val="none" w:sz="0" w:space="0" w:color="auto" w:frame="1"/>
              </w:rPr>
              <w:t xml:space="preserve">In the Fast-Track Investors’ </w:t>
            </w:r>
            <w:r w:rsidR="006F20B0">
              <w:rPr>
                <w:rFonts w:ascii="Century Gothic" w:hAnsi="Century Gothic" w:cs="Times New Roman"/>
                <w:b/>
                <w:sz w:val="18"/>
                <w:szCs w:val="18"/>
                <w:bdr w:val="none" w:sz="0" w:space="0" w:color="auto" w:frame="1"/>
              </w:rPr>
              <w:t xml:space="preserve">Citizenship </w:t>
            </w:r>
            <w:r w:rsidRPr="00BD0252">
              <w:rPr>
                <w:rFonts w:ascii="Century Gothic" w:hAnsi="Century Gothic" w:cs="Times New Roman"/>
                <w:b/>
                <w:sz w:val="18"/>
                <w:szCs w:val="18"/>
                <w:bdr w:val="none" w:sz="0" w:space="0" w:color="auto" w:frame="1"/>
              </w:rPr>
              <w:t>Scheme</w:t>
            </w:r>
            <w:r w:rsidR="00347719" w:rsidRPr="00BD0252">
              <w:rPr>
                <w:rFonts w:ascii="Century Gothic" w:hAnsi="Century Gothic" w:cs="Times New Roman"/>
                <w:b/>
                <w:sz w:val="18"/>
                <w:szCs w:val="18"/>
                <w:bdr w:val="none" w:sz="0" w:space="0" w:color="auto" w:frame="1"/>
              </w:rPr>
              <w:t xml:space="preserve"> - </w:t>
            </w:r>
            <w:r w:rsidR="00347719" w:rsidRPr="00BD0252">
              <w:rPr>
                <w:rFonts w:ascii="Century Gothic" w:hAnsi="Century Gothic"/>
                <w:sz w:val="18"/>
                <w:szCs w:val="18"/>
                <w:bdr w:val="none" w:sz="0" w:space="0" w:color="auto" w:frame="1"/>
              </w:rPr>
              <w:t>The</w:t>
            </w:r>
            <w:r w:rsidR="00F647E2" w:rsidRPr="00BD0252">
              <w:rPr>
                <w:rFonts w:ascii="Century Gothic" w:hAnsi="Century Gothic"/>
                <w:sz w:val="18"/>
                <w:szCs w:val="18"/>
                <w:bdr w:val="none" w:sz="0" w:space="0" w:color="auto" w:frame="1"/>
              </w:rPr>
              <w:t xml:space="preserve"> person must have been in possession of a permanent residence permit for at least </w:t>
            </w:r>
            <w:r w:rsidR="00F647E2" w:rsidRPr="00416809">
              <w:rPr>
                <w:rFonts w:ascii="Century Gothic" w:hAnsi="Century Gothic"/>
                <w:b/>
                <w:sz w:val="18"/>
                <w:szCs w:val="18"/>
                <w:bdr w:val="none" w:sz="0" w:space="0" w:color="auto" w:frame="1"/>
              </w:rPr>
              <w:t>one year</w:t>
            </w:r>
            <w:r w:rsidR="00F647E2" w:rsidRPr="00BD0252">
              <w:rPr>
                <w:rFonts w:ascii="Century Gothic" w:hAnsi="Century Gothic"/>
                <w:sz w:val="18"/>
                <w:szCs w:val="18"/>
                <w:bdr w:val="none" w:sz="0" w:space="0" w:color="auto" w:frame="1"/>
              </w:rPr>
              <w:t xml:space="preserve">. </w:t>
            </w:r>
          </w:p>
          <w:p w14:paraId="5858A8AA" w14:textId="77777777" w:rsidR="00347719" w:rsidRPr="00BD0252" w:rsidRDefault="00347719" w:rsidP="00C07D1B">
            <w:pPr>
              <w:contextualSpacing/>
              <w:jc w:val="both"/>
              <w:rPr>
                <w:rFonts w:ascii="Century Gothic" w:hAnsi="Century Gothic"/>
                <w:sz w:val="18"/>
                <w:szCs w:val="18"/>
                <w:bdr w:val="none" w:sz="0" w:space="0" w:color="auto" w:frame="1"/>
              </w:rPr>
            </w:pPr>
          </w:p>
          <w:p w14:paraId="0B2D9D5A" w14:textId="77777777" w:rsidR="00AC2EEB" w:rsidRPr="00BD0252" w:rsidRDefault="00347719" w:rsidP="00B2427D">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Under a permanent residence permit the foreign national is </w:t>
            </w:r>
            <w:r w:rsidRPr="00BD0252">
              <w:rPr>
                <w:rFonts w:ascii="Century Gothic" w:hAnsi="Century Gothic" w:cs="Times New Roman"/>
                <w:b/>
                <w:sz w:val="18"/>
                <w:szCs w:val="18"/>
                <w:bdr w:val="none" w:sz="0" w:space="0" w:color="auto" w:frame="1"/>
              </w:rPr>
              <w:t>not required to physically stay in the country</w:t>
            </w:r>
            <w:r w:rsidRPr="00BD0252">
              <w:rPr>
                <w:rFonts w:ascii="Century Gothic" w:hAnsi="Century Gothic" w:cs="Times New Roman"/>
                <w:sz w:val="18"/>
                <w:szCs w:val="18"/>
                <w:bdr w:val="none" w:sz="0" w:space="0" w:color="auto" w:frame="1"/>
              </w:rPr>
              <w:t xml:space="preserve">. Formally holding such permit is sufficient to meet the residence criterion. Moreover, this category of persons is expressly excluded from the possibility of having their right of residence withdrawn if they have not settled in the territory of the country within one year of receiving the permit (Article 40, item 5 of the BCA). The </w:t>
            </w:r>
            <w:r w:rsidRPr="00BD0252">
              <w:rPr>
                <w:rFonts w:ascii="Century Gothic" w:hAnsi="Century Gothic" w:cs="Times New Roman"/>
                <w:b/>
                <w:sz w:val="18"/>
                <w:szCs w:val="18"/>
                <w:bdr w:val="none" w:sz="0" w:space="0" w:color="auto" w:frame="1"/>
              </w:rPr>
              <w:t>formal possession of a permit is enough</w:t>
            </w:r>
            <w:r w:rsidRPr="00BD0252">
              <w:rPr>
                <w:rFonts w:ascii="Century Gothic" w:hAnsi="Century Gothic" w:cs="Times New Roman"/>
                <w:sz w:val="18"/>
                <w:szCs w:val="18"/>
                <w:bdr w:val="none" w:sz="0" w:space="0" w:color="auto" w:frame="1"/>
              </w:rPr>
              <w:t xml:space="preserve">. </w:t>
            </w:r>
          </w:p>
          <w:p w14:paraId="6FFA3A5E" w14:textId="77777777" w:rsidR="007F2B7A" w:rsidRPr="00BD0252" w:rsidRDefault="007F2B7A" w:rsidP="00B2427D">
            <w:pPr>
              <w:pStyle w:val="HTMLPreformatted"/>
              <w:contextualSpacing/>
              <w:jc w:val="both"/>
              <w:rPr>
                <w:rFonts w:ascii="Century Gothic" w:hAnsi="Century Gothic" w:cs="Times New Roman"/>
                <w:sz w:val="18"/>
                <w:szCs w:val="18"/>
                <w:bdr w:val="none" w:sz="0" w:space="0" w:color="auto" w:frame="1"/>
              </w:rPr>
            </w:pPr>
          </w:p>
          <w:p w14:paraId="193CE91D" w14:textId="6D9E1C96" w:rsidR="007F2B7A" w:rsidRPr="00BD0252" w:rsidRDefault="007F2B7A" w:rsidP="00B2427D">
            <w:pPr>
              <w:pStyle w:val="HTMLPreformatted"/>
              <w:contextualSpacing/>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In order to apply for a citizenship in both schemes, it is not required that the investor resides in Bulgaria</w:t>
            </w:r>
            <w:r w:rsidRPr="00416809">
              <w:rPr>
                <w:rFonts w:ascii="Century Gothic" w:hAnsi="Century Gothic" w:cs="Times New Roman"/>
                <w:b/>
                <w:sz w:val="18"/>
                <w:szCs w:val="18"/>
                <w:bdr w:val="none" w:sz="0" w:space="0" w:color="auto" w:frame="1"/>
              </w:rPr>
              <w:t>. The investor should be physically present only upon submission of his/her citizenship application</w:t>
            </w:r>
            <w:r w:rsidRPr="00BD0252">
              <w:rPr>
                <w:rFonts w:ascii="Century Gothic" w:hAnsi="Century Gothic" w:cs="Times New Roman"/>
                <w:sz w:val="18"/>
                <w:szCs w:val="18"/>
                <w:bdr w:val="none" w:sz="0" w:space="0" w:color="auto" w:frame="1"/>
              </w:rPr>
              <w:t xml:space="preserve">, if it is filed with the Bulgarian Ministry of Justice. </w:t>
            </w:r>
            <w:r w:rsidRPr="00416809">
              <w:rPr>
                <w:rFonts w:ascii="Century Gothic" w:hAnsi="Century Gothic" w:cs="Times New Roman"/>
                <w:b/>
                <w:sz w:val="18"/>
                <w:szCs w:val="18"/>
                <w:bdr w:val="none" w:sz="0" w:space="0" w:color="auto" w:frame="1"/>
              </w:rPr>
              <w:t>Once the Bulgarian citizenship is granted, it is not required that the investor resides in Bulgaria</w:t>
            </w:r>
            <w:r w:rsidRPr="00BD0252">
              <w:rPr>
                <w:rFonts w:ascii="Century Gothic" w:hAnsi="Century Gothic" w:cs="Times New Roman"/>
                <w:sz w:val="18"/>
                <w:szCs w:val="18"/>
                <w:bdr w:val="none" w:sz="0" w:space="0" w:color="auto" w:frame="1"/>
              </w:rPr>
              <w:t xml:space="preserve"> or meets any other formal residence criteria, such as having a residential address or other. </w:t>
            </w:r>
          </w:p>
        </w:tc>
        <w:tc>
          <w:tcPr>
            <w:tcW w:w="1307" w:type="pct"/>
            <w:shd w:val="clear" w:color="auto" w:fill="F2F2F2" w:themeFill="background1" w:themeFillShade="F2"/>
          </w:tcPr>
          <w:p w14:paraId="036E7CE8" w14:textId="01BF2BDA" w:rsidR="00E15B99" w:rsidRPr="00BD0252" w:rsidRDefault="00701916" w:rsidP="00C07D1B">
            <w:pPr>
              <w:contextualSpacing/>
              <w:jc w:val="both"/>
              <w:rPr>
                <w:rFonts w:ascii="Century Gothic" w:hAnsi="Century Gothic"/>
                <w:sz w:val="18"/>
                <w:szCs w:val="18"/>
              </w:rPr>
            </w:pPr>
            <w:r w:rsidRPr="00BD0252">
              <w:rPr>
                <w:rFonts w:ascii="Century Gothic" w:hAnsi="Century Gothic"/>
                <w:sz w:val="18"/>
                <w:szCs w:val="18"/>
              </w:rPr>
              <w:t>The procedure for granting a permanent residence permit is discussed in Section 1.1.1 above</w:t>
            </w:r>
            <w:r w:rsidR="00E15B99" w:rsidRPr="00BD0252">
              <w:rPr>
                <w:rFonts w:ascii="Century Gothic" w:hAnsi="Century Gothic"/>
                <w:sz w:val="18"/>
                <w:szCs w:val="18"/>
              </w:rPr>
              <w:t xml:space="preserve">. </w:t>
            </w:r>
          </w:p>
          <w:p w14:paraId="4D71C5C1" w14:textId="77777777" w:rsidR="00E15B99" w:rsidRPr="00BD0252" w:rsidRDefault="00E15B99" w:rsidP="00C07D1B">
            <w:pPr>
              <w:contextualSpacing/>
              <w:jc w:val="both"/>
              <w:rPr>
                <w:rFonts w:ascii="Century Gothic" w:hAnsi="Century Gothic"/>
                <w:bCs/>
                <w:i/>
                <w:sz w:val="18"/>
                <w:szCs w:val="18"/>
              </w:rPr>
            </w:pPr>
          </w:p>
          <w:p w14:paraId="50C7BA73" w14:textId="5483A9B4" w:rsidR="00AC2EEB" w:rsidRPr="00BD0252" w:rsidRDefault="00AC2EEB" w:rsidP="00C07D1B">
            <w:pPr>
              <w:contextualSpacing/>
              <w:jc w:val="both"/>
              <w:rPr>
                <w:rFonts w:ascii="Century Gothic" w:hAnsi="Century Gothic"/>
                <w:bCs/>
                <w:sz w:val="18"/>
                <w:szCs w:val="18"/>
              </w:rPr>
            </w:pPr>
          </w:p>
        </w:tc>
        <w:tc>
          <w:tcPr>
            <w:tcW w:w="1533" w:type="pct"/>
            <w:shd w:val="clear" w:color="auto" w:fill="F2F2F2" w:themeFill="background1" w:themeFillShade="F2"/>
          </w:tcPr>
          <w:p w14:paraId="0B745188" w14:textId="77777777" w:rsidR="0024055B" w:rsidRPr="00416809" w:rsidRDefault="0024055B" w:rsidP="00C07D1B">
            <w:pPr>
              <w:jc w:val="both"/>
              <w:rPr>
                <w:rFonts w:ascii="Century Gothic" w:hAnsi="Century Gothic"/>
                <w:b/>
                <w:bCs/>
                <w:sz w:val="18"/>
                <w:szCs w:val="18"/>
              </w:rPr>
            </w:pPr>
            <w:r w:rsidRPr="00416809">
              <w:rPr>
                <w:rFonts w:ascii="Century Gothic" w:hAnsi="Century Gothic"/>
                <w:b/>
                <w:bCs/>
                <w:sz w:val="18"/>
                <w:szCs w:val="18"/>
              </w:rPr>
              <w:t>Main:</w:t>
            </w:r>
          </w:p>
          <w:p w14:paraId="08687479"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1.Ministry of Interior, Migration Directorate</w:t>
            </w:r>
          </w:p>
          <w:p w14:paraId="2A4903ED"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2.Minister of Justice</w:t>
            </w:r>
          </w:p>
          <w:p w14:paraId="4E2856E4"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3.President of the Republic of Bulgaria</w:t>
            </w:r>
          </w:p>
          <w:p w14:paraId="7C9A40B7" w14:textId="77777777" w:rsidR="0024055B" w:rsidRPr="00BD0252" w:rsidRDefault="0024055B" w:rsidP="00C07D1B">
            <w:pPr>
              <w:jc w:val="both"/>
              <w:rPr>
                <w:rFonts w:ascii="Century Gothic" w:hAnsi="Century Gothic"/>
                <w:bCs/>
                <w:sz w:val="18"/>
                <w:szCs w:val="18"/>
              </w:rPr>
            </w:pPr>
          </w:p>
          <w:p w14:paraId="44B1AF28" w14:textId="77777777" w:rsidR="0024055B" w:rsidRPr="00416809" w:rsidRDefault="0024055B" w:rsidP="00C07D1B">
            <w:pPr>
              <w:jc w:val="both"/>
              <w:rPr>
                <w:rFonts w:ascii="Century Gothic" w:hAnsi="Century Gothic"/>
                <w:b/>
                <w:bCs/>
                <w:sz w:val="18"/>
                <w:szCs w:val="18"/>
              </w:rPr>
            </w:pPr>
            <w:r w:rsidRPr="00416809">
              <w:rPr>
                <w:rFonts w:ascii="Century Gothic" w:hAnsi="Century Gothic"/>
                <w:b/>
                <w:bCs/>
                <w:sz w:val="18"/>
                <w:szCs w:val="18"/>
              </w:rPr>
              <w:t>Supporting:</w:t>
            </w:r>
          </w:p>
          <w:p w14:paraId="6F9962FA"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1.Council for Citizenship (includes representatives from MoI, MFA, MoJ, MRDPW, MLSP, MH, SANS, SABA, SAR)</w:t>
            </w:r>
          </w:p>
          <w:p w14:paraId="6A76FBAA" w14:textId="77777777" w:rsidR="0024055B" w:rsidRPr="00BD0252" w:rsidRDefault="0024055B" w:rsidP="00C07D1B">
            <w:pPr>
              <w:jc w:val="both"/>
              <w:rPr>
                <w:rFonts w:ascii="Century Gothic" w:hAnsi="Century Gothic"/>
                <w:bCs/>
                <w:sz w:val="18"/>
                <w:szCs w:val="18"/>
              </w:rPr>
            </w:pPr>
            <w:r w:rsidRPr="00BD0252">
              <w:rPr>
                <w:rFonts w:ascii="Century Gothic" w:hAnsi="Century Gothic"/>
                <w:bCs/>
                <w:sz w:val="18"/>
                <w:szCs w:val="18"/>
              </w:rPr>
              <w:t>2.Ministry of Justice, Bulgarian Citizenship Directorate</w:t>
            </w:r>
          </w:p>
          <w:p w14:paraId="1948C178" w14:textId="71A1A9DB" w:rsidR="00AC2EEB" w:rsidRPr="00BD0252" w:rsidRDefault="0024055B" w:rsidP="00C07D1B">
            <w:pPr>
              <w:contextualSpacing/>
              <w:jc w:val="both"/>
              <w:rPr>
                <w:rFonts w:ascii="Century Gothic" w:hAnsi="Century Gothic"/>
                <w:bCs/>
                <w:sz w:val="18"/>
                <w:szCs w:val="18"/>
              </w:rPr>
            </w:pPr>
            <w:r w:rsidRPr="00BD0252">
              <w:rPr>
                <w:rFonts w:ascii="Century Gothic" w:hAnsi="Century Gothic"/>
                <w:bCs/>
                <w:sz w:val="18"/>
                <w:szCs w:val="18"/>
              </w:rPr>
              <w:t>3.President’s office, Bulgarian Citizenship Commission</w:t>
            </w:r>
          </w:p>
        </w:tc>
      </w:tr>
    </w:tbl>
    <w:p w14:paraId="15668236" w14:textId="77777777" w:rsidR="00AC2EEB" w:rsidRPr="00BD0252" w:rsidRDefault="00AC2EEB" w:rsidP="00AC2EEB">
      <w:pPr>
        <w:ind w:left="426"/>
        <w:jc w:val="both"/>
        <w:rPr>
          <w:bCs/>
          <w:i/>
          <w:color w:val="FF0000"/>
          <w:sz w:val="22"/>
          <w:szCs w:val="22"/>
        </w:rPr>
        <w:sectPr w:rsidR="00AC2EEB" w:rsidRPr="00BD0252" w:rsidSect="00BD262D">
          <w:footerReference w:type="default" r:id="rId19"/>
          <w:pgSz w:w="16838" w:h="11906" w:orient="landscape"/>
          <w:pgMar w:top="1440" w:right="1440" w:bottom="1440" w:left="1440" w:header="708" w:footer="708" w:gutter="0"/>
          <w:cols w:space="708"/>
          <w:docGrid w:linePitch="360"/>
        </w:sectPr>
      </w:pPr>
    </w:p>
    <w:p w14:paraId="189E07A5" w14:textId="3111DC6A" w:rsidR="00AC2EEB" w:rsidRPr="00BD0252" w:rsidRDefault="00666448" w:rsidP="00E97159">
      <w:pPr>
        <w:pStyle w:val="MH2"/>
        <w:outlineLvl w:val="9"/>
      </w:pPr>
      <w:r w:rsidRPr="00BD0252">
        <w:lastRenderedPageBreak/>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7323"/>
        <w:gridCol w:w="2305"/>
        <w:gridCol w:w="4310"/>
      </w:tblGrid>
      <w:tr w:rsidR="00F647E2" w:rsidRPr="00BD0252" w14:paraId="783893FB" w14:textId="77777777" w:rsidTr="005C401F">
        <w:trPr>
          <w:trHeight w:val="470"/>
        </w:trPr>
        <w:tc>
          <w:tcPr>
            <w:tcW w:w="2627" w:type="pct"/>
            <w:shd w:val="clear" w:color="auto" w:fill="B8CCE4" w:themeFill="accent1" w:themeFillTint="66"/>
          </w:tcPr>
          <w:p w14:paraId="1D87752E" w14:textId="188EE14C" w:rsidR="00AC2EEB" w:rsidRPr="00BD0252" w:rsidRDefault="00AC2EEB" w:rsidP="00136F84">
            <w:pPr>
              <w:rPr>
                <w:rFonts w:ascii="Century Gothic" w:hAnsi="Century Gothic"/>
                <w:b/>
                <w:bCs/>
                <w:sz w:val="18"/>
                <w:szCs w:val="18"/>
              </w:rPr>
            </w:pPr>
            <w:r w:rsidRPr="00BD0252">
              <w:rPr>
                <w:rFonts w:ascii="Century Gothic" w:hAnsi="Century Gothic"/>
                <w:b/>
                <w:bCs/>
                <w:sz w:val="18"/>
                <w:szCs w:val="18"/>
              </w:rPr>
              <w:t>Genuine link criterion</w:t>
            </w:r>
          </w:p>
        </w:tc>
        <w:tc>
          <w:tcPr>
            <w:tcW w:w="827" w:type="pct"/>
            <w:shd w:val="clear" w:color="auto" w:fill="B8CCE4" w:themeFill="accent1" w:themeFillTint="66"/>
          </w:tcPr>
          <w:p w14:paraId="7DB7B401" w14:textId="646CB2EC" w:rsidR="00AC2EEB" w:rsidRPr="00BD0252" w:rsidRDefault="00AC2EEB" w:rsidP="00C07D1B">
            <w:pPr>
              <w:jc w:val="center"/>
              <w:rPr>
                <w:rFonts w:ascii="Century Gothic" w:hAnsi="Century Gothic"/>
                <w:b/>
                <w:bCs/>
                <w:sz w:val="18"/>
                <w:szCs w:val="18"/>
              </w:rPr>
            </w:pPr>
            <w:r w:rsidRPr="00BD0252">
              <w:rPr>
                <w:rFonts w:ascii="Century Gothic" w:hAnsi="Century Gothic"/>
                <w:b/>
                <w:bCs/>
                <w:sz w:val="18"/>
                <w:szCs w:val="18"/>
              </w:rPr>
              <w:t>Procedure</w:t>
            </w:r>
          </w:p>
        </w:tc>
        <w:tc>
          <w:tcPr>
            <w:tcW w:w="1546" w:type="pct"/>
            <w:shd w:val="clear" w:color="auto" w:fill="B8CCE4" w:themeFill="accent1" w:themeFillTint="66"/>
          </w:tcPr>
          <w:p w14:paraId="7FFF1794" w14:textId="32922ECA" w:rsidR="00AC2EEB" w:rsidRPr="00BD0252" w:rsidRDefault="00AC2EEB" w:rsidP="008B2E1C">
            <w:pPr>
              <w:jc w:val="center"/>
              <w:rPr>
                <w:rFonts w:ascii="Century Gothic" w:hAnsi="Century Gothic"/>
                <w:b/>
                <w:bCs/>
                <w:sz w:val="18"/>
                <w:szCs w:val="18"/>
              </w:rPr>
            </w:pPr>
            <w:r w:rsidRPr="00BD0252">
              <w:rPr>
                <w:rFonts w:ascii="Century Gothic" w:hAnsi="Century Gothic"/>
                <w:b/>
                <w:bCs/>
                <w:sz w:val="18"/>
                <w:szCs w:val="18"/>
              </w:rPr>
              <w:t>Competent authorities and non-public bodies</w:t>
            </w:r>
          </w:p>
        </w:tc>
      </w:tr>
      <w:tr w:rsidR="00AC2EEB" w:rsidRPr="00BD0252" w14:paraId="23D29EB5" w14:textId="77777777" w:rsidTr="00C07D1B">
        <w:tc>
          <w:tcPr>
            <w:tcW w:w="2627" w:type="pct"/>
            <w:shd w:val="clear" w:color="auto" w:fill="F2F2F2" w:themeFill="background1" w:themeFillShade="F2"/>
          </w:tcPr>
          <w:p w14:paraId="6E478437" w14:textId="2C7CF01D" w:rsidR="00010D65" w:rsidRPr="00BD0252" w:rsidRDefault="00010D65"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In principle, there is </w:t>
            </w:r>
            <w:r w:rsidRPr="00416809">
              <w:rPr>
                <w:rFonts w:ascii="Century Gothic" w:hAnsi="Century Gothic" w:cs="Times New Roman"/>
                <w:b/>
                <w:sz w:val="18"/>
                <w:szCs w:val="18"/>
                <w:bdr w:val="none" w:sz="0" w:space="0" w:color="auto" w:frame="1"/>
              </w:rPr>
              <w:t>no genuine link criterion or requirement</w:t>
            </w:r>
            <w:r w:rsidRPr="00BD0252">
              <w:rPr>
                <w:rFonts w:ascii="Century Gothic" w:hAnsi="Century Gothic" w:cs="Times New Roman"/>
                <w:sz w:val="18"/>
                <w:szCs w:val="18"/>
                <w:bdr w:val="none" w:sz="0" w:space="0" w:color="auto" w:frame="1"/>
              </w:rPr>
              <w:t xml:space="preserve"> in the investors’ </w:t>
            </w:r>
            <w:r w:rsidR="006F20B0">
              <w:rPr>
                <w:rFonts w:ascii="Century Gothic" w:hAnsi="Century Gothic" w:cs="Times New Roman"/>
                <w:sz w:val="18"/>
                <w:szCs w:val="18"/>
                <w:bdr w:val="none" w:sz="0" w:space="0" w:color="auto" w:frame="1"/>
              </w:rPr>
              <w:t xml:space="preserve">citizenship </w:t>
            </w:r>
            <w:r w:rsidRPr="00BD0252">
              <w:rPr>
                <w:rFonts w:ascii="Century Gothic" w:hAnsi="Century Gothic" w:cs="Times New Roman"/>
                <w:sz w:val="18"/>
                <w:szCs w:val="18"/>
                <w:bdr w:val="none" w:sz="0" w:space="0" w:color="auto" w:frame="1"/>
              </w:rPr>
              <w:t>schemes</w:t>
            </w:r>
            <w:r w:rsidR="006F20B0">
              <w:rPr>
                <w:rFonts w:ascii="Century Gothic" w:hAnsi="Century Gothic" w:cs="Times New Roman"/>
                <w:sz w:val="18"/>
                <w:szCs w:val="18"/>
                <w:bdr w:val="none" w:sz="0" w:space="0" w:color="auto" w:frame="1"/>
              </w:rPr>
              <w:t xml:space="preserve"> in Bulgaria</w:t>
            </w:r>
            <w:r w:rsidRPr="00BD0252">
              <w:rPr>
                <w:rFonts w:ascii="Century Gothic" w:hAnsi="Century Gothic" w:cs="Times New Roman"/>
                <w:sz w:val="18"/>
                <w:szCs w:val="18"/>
                <w:bdr w:val="none" w:sz="0" w:space="0" w:color="auto" w:frame="1"/>
              </w:rPr>
              <w:t xml:space="preserve">. </w:t>
            </w:r>
          </w:p>
          <w:p w14:paraId="735897C2"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p>
          <w:p w14:paraId="425144B4"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In both schemes, </w:t>
            </w:r>
            <w:r w:rsidRPr="00416809">
              <w:rPr>
                <w:rFonts w:ascii="Century Gothic" w:hAnsi="Century Gothic" w:cs="Times New Roman"/>
                <w:b/>
                <w:sz w:val="18"/>
                <w:szCs w:val="18"/>
                <w:bdr w:val="none" w:sz="0" w:space="0" w:color="auto" w:frame="1"/>
              </w:rPr>
              <w:t>command of</w:t>
            </w:r>
            <w:r w:rsidR="00F647E2" w:rsidRPr="00416809">
              <w:rPr>
                <w:rFonts w:ascii="Century Gothic" w:hAnsi="Century Gothic" w:cs="Times New Roman"/>
                <w:b/>
                <w:sz w:val="18"/>
                <w:szCs w:val="18"/>
                <w:bdr w:val="none" w:sz="0" w:space="0" w:color="auto" w:frame="1"/>
              </w:rPr>
              <w:t xml:space="preserve"> the Bulgarian language is not required</w:t>
            </w:r>
            <w:r w:rsidR="00F647E2" w:rsidRPr="00BD0252">
              <w:rPr>
                <w:rFonts w:ascii="Century Gothic" w:hAnsi="Century Gothic" w:cs="Times New Roman"/>
                <w:sz w:val="18"/>
                <w:szCs w:val="18"/>
                <w:bdr w:val="none" w:sz="0" w:space="0" w:color="auto" w:frame="1"/>
              </w:rPr>
              <w:t>.</w:t>
            </w:r>
            <w:r w:rsidR="00CB749B" w:rsidRPr="00BD0252">
              <w:rPr>
                <w:rFonts w:ascii="Century Gothic" w:hAnsi="Century Gothic" w:cs="Times New Roman"/>
                <w:sz w:val="18"/>
                <w:szCs w:val="18"/>
                <w:bdr w:val="none" w:sz="0" w:space="0" w:color="auto" w:frame="1"/>
              </w:rPr>
              <w:t xml:space="preserve"> </w:t>
            </w:r>
          </w:p>
          <w:p w14:paraId="2CC54C6C" w14:textId="77777777" w:rsidR="00010D65" w:rsidRPr="00BD0252" w:rsidRDefault="00010D65" w:rsidP="008B2E1C">
            <w:pPr>
              <w:pStyle w:val="HTMLPreformatted"/>
              <w:jc w:val="both"/>
              <w:rPr>
                <w:rFonts w:ascii="Century Gothic" w:hAnsi="Century Gothic" w:cs="Times New Roman"/>
                <w:sz w:val="18"/>
                <w:szCs w:val="18"/>
                <w:bdr w:val="none" w:sz="0" w:space="0" w:color="auto" w:frame="1"/>
              </w:rPr>
            </w:pPr>
          </w:p>
          <w:p w14:paraId="2D91F0E8" w14:textId="667FB407" w:rsidR="00AC2EEB" w:rsidRPr="00BD0252" w:rsidRDefault="00CB749B" w:rsidP="00897076">
            <w:pPr>
              <w:pStyle w:val="HTMLPreformatted"/>
              <w:jc w:val="both"/>
            </w:pPr>
            <w:r w:rsidRPr="00BD0252">
              <w:rPr>
                <w:rFonts w:ascii="Century Gothic" w:hAnsi="Century Gothic" w:cs="Times New Roman"/>
                <w:sz w:val="18"/>
                <w:szCs w:val="18"/>
                <w:bdr w:val="none" w:sz="0" w:space="0" w:color="auto" w:frame="1"/>
              </w:rPr>
              <w:t>However, a</w:t>
            </w:r>
            <w:r w:rsidR="00F647E2" w:rsidRPr="00BD0252">
              <w:rPr>
                <w:rFonts w:ascii="Century Gothic" w:hAnsi="Century Gothic" w:cs="Times New Roman"/>
                <w:sz w:val="18"/>
                <w:szCs w:val="18"/>
                <w:bdr w:val="none" w:sz="0" w:space="0" w:color="auto" w:frame="1"/>
              </w:rPr>
              <w:t>ll applicants for Bulgarian citizenship</w:t>
            </w:r>
            <w:r w:rsidR="001907B9" w:rsidRPr="00BD0252">
              <w:rPr>
                <w:rFonts w:ascii="Century Gothic" w:hAnsi="Century Gothic" w:cs="Times New Roman"/>
                <w:sz w:val="18"/>
                <w:szCs w:val="18"/>
                <w:bdr w:val="none" w:sz="0" w:space="0" w:color="auto" w:frame="1"/>
              </w:rPr>
              <w:t xml:space="preserve"> by investment</w:t>
            </w:r>
            <w:r w:rsidR="00F647E2" w:rsidRPr="00BD0252">
              <w:rPr>
                <w:rFonts w:ascii="Century Gothic" w:hAnsi="Century Gothic" w:cs="Times New Roman"/>
                <w:sz w:val="18"/>
                <w:szCs w:val="18"/>
                <w:bdr w:val="none" w:sz="0" w:space="0" w:color="auto" w:frame="1"/>
              </w:rPr>
              <w:t xml:space="preserve"> </w:t>
            </w:r>
            <w:r w:rsidR="001907B9" w:rsidRPr="00BD0252">
              <w:rPr>
                <w:rFonts w:ascii="Century Gothic" w:hAnsi="Century Gothic" w:cs="Times New Roman"/>
                <w:sz w:val="18"/>
                <w:szCs w:val="18"/>
                <w:bdr w:val="none" w:sz="0" w:space="0" w:color="auto" w:frame="1"/>
              </w:rPr>
              <w:t>are</w:t>
            </w:r>
            <w:r w:rsidR="00F647E2" w:rsidRPr="00BD0252">
              <w:rPr>
                <w:rFonts w:ascii="Century Gothic" w:hAnsi="Century Gothic" w:cs="Times New Roman"/>
                <w:sz w:val="18"/>
                <w:szCs w:val="18"/>
                <w:bdr w:val="none" w:sz="0" w:space="0" w:color="auto" w:frame="1"/>
              </w:rPr>
              <w:t xml:space="preserve"> interviewed upon submission of the application (Article 3 of </w:t>
            </w:r>
            <w:r w:rsidR="008E0CF4">
              <w:rPr>
                <w:rFonts w:ascii="Century Gothic" w:hAnsi="Century Gothic" w:cs="Times New Roman"/>
                <w:sz w:val="18"/>
                <w:szCs w:val="18"/>
                <w:bdr w:val="none" w:sz="0" w:space="0" w:color="auto" w:frame="1"/>
              </w:rPr>
              <w:t xml:space="preserve">the BCA Implementation </w:t>
            </w:r>
            <w:r w:rsidR="00F647E2" w:rsidRPr="00BD0252">
              <w:rPr>
                <w:rFonts w:ascii="Century Gothic" w:hAnsi="Century Gothic" w:cs="Times New Roman"/>
                <w:sz w:val="18"/>
                <w:szCs w:val="18"/>
                <w:bdr w:val="none" w:sz="0" w:space="0" w:color="auto" w:frame="1"/>
              </w:rPr>
              <w:t xml:space="preserve">Ordinance). </w:t>
            </w:r>
            <w:r w:rsidR="00F90DA0" w:rsidRPr="00BD0252">
              <w:rPr>
                <w:rFonts w:ascii="Century Gothic" w:hAnsi="Century Gothic" w:cs="Times New Roman"/>
                <w:sz w:val="18"/>
                <w:szCs w:val="18"/>
                <w:bdr w:val="none" w:sz="0" w:space="0" w:color="auto" w:frame="1"/>
              </w:rPr>
              <w:t xml:space="preserve">The interview is conducted in Bulgarian language under a </w:t>
            </w:r>
            <w:r w:rsidR="004A473D">
              <w:rPr>
                <w:rFonts w:ascii="Century Gothic" w:hAnsi="Century Gothic" w:cs="Times New Roman"/>
                <w:sz w:val="18"/>
                <w:szCs w:val="18"/>
                <w:bdr w:val="none" w:sz="0" w:space="0" w:color="auto" w:frame="1"/>
              </w:rPr>
              <w:t xml:space="preserve">model </w:t>
            </w:r>
            <w:r w:rsidR="00F90DA0" w:rsidRPr="00BD0252">
              <w:rPr>
                <w:rFonts w:ascii="Century Gothic" w:hAnsi="Century Gothic" w:cs="Times New Roman"/>
                <w:sz w:val="18"/>
                <w:szCs w:val="18"/>
                <w:bdr w:val="none" w:sz="0" w:space="0" w:color="auto" w:frame="1"/>
              </w:rPr>
              <w:t xml:space="preserve">questionnaire </w:t>
            </w:r>
            <w:r w:rsidR="004A473D">
              <w:rPr>
                <w:rFonts w:ascii="Century Gothic" w:hAnsi="Century Gothic" w:cs="Times New Roman"/>
                <w:sz w:val="18"/>
                <w:szCs w:val="18"/>
                <w:bdr w:val="none" w:sz="0" w:space="0" w:color="auto" w:frame="1"/>
              </w:rPr>
              <w:t>approved</w:t>
            </w:r>
            <w:r w:rsidR="004A473D" w:rsidRPr="00BD0252">
              <w:rPr>
                <w:rFonts w:ascii="Century Gothic" w:hAnsi="Century Gothic" w:cs="Times New Roman"/>
                <w:sz w:val="18"/>
                <w:szCs w:val="18"/>
                <w:bdr w:val="none" w:sz="0" w:space="0" w:color="auto" w:frame="1"/>
              </w:rPr>
              <w:t xml:space="preserve"> </w:t>
            </w:r>
            <w:r w:rsidR="00F90DA0" w:rsidRPr="00BD0252">
              <w:rPr>
                <w:rFonts w:ascii="Century Gothic" w:hAnsi="Century Gothic" w:cs="Times New Roman"/>
                <w:sz w:val="18"/>
                <w:szCs w:val="18"/>
                <w:bdr w:val="none" w:sz="0" w:space="0" w:color="auto" w:frame="1"/>
              </w:rPr>
              <w:t>by the Minister of Justice</w:t>
            </w:r>
            <w:r w:rsidR="002E030E" w:rsidRPr="00BD0252">
              <w:rPr>
                <w:rFonts w:ascii="Century Gothic" w:hAnsi="Century Gothic" w:cs="Times New Roman"/>
                <w:sz w:val="18"/>
                <w:szCs w:val="18"/>
                <w:bdr w:val="none" w:sz="0" w:space="0" w:color="auto" w:frame="1"/>
              </w:rPr>
              <w:t>.</w:t>
            </w:r>
            <w:r w:rsidR="004A473D">
              <w:rPr>
                <w:rFonts w:ascii="Century Gothic" w:hAnsi="Century Gothic" w:cs="Times New Roman"/>
                <w:sz w:val="18"/>
                <w:szCs w:val="18"/>
                <w:bdr w:val="none" w:sz="0" w:space="0" w:color="auto" w:frame="1"/>
              </w:rPr>
              <w:t xml:space="preserve"> In case the applicant does not have command of Bulgarian language, an interpreter is appointed. The model questionnaire however is not publicly available. According to information in the press, the </w:t>
            </w:r>
            <w:r w:rsidR="00F647E2" w:rsidRPr="00BD0252">
              <w:rPr>
                <w:rFonts w:ascii="Century Gothic" w:hAnsi="Century Gothic" w:cs="Times New Roman"/>
                <w:sz w:val="18"/>
                <w:szCs w:val="18"/>
                <w:bdr w:val="none" w:sz="0" w:space="0" w:color="auto" w:frame="1"/>
              </w:rPr>
              <w:t xml:space="preserve">interview aims to assess whether </w:t>
            </w:r>
            <w:r w:rsidR="004A473D">
              <w:rPr>
                <w:rFonts w:ascii="Century Gothic" w:hAnsi="Century Gothic" w:cs="Times New Roman"/>
                <w:sz w:val="18"/>
                <w:szCs w:val="18"/>
                <w:bdr w:val="none" w:sz="0" w:space="0" w:color="auto" w:frame="1"/>
              </w:rPr>
              <w:t>the applicant</w:t>
            </w:r>
            <w:r w:rsidR="00F647E2" w:rsidRPr="00BD0252">
              <w:rPr>
                <w:rFonts w:ascii="Century Gothic" w:hAnsi="Century Gothic" w:cs="Times New Roman"/>
                <w:sz w:val="18"/>
                <w:szCs w:val="18"/>
                <w:bdr w:val="none" w:sz="0" w:space="0" w:color="auto" w:frame="1"/>
              </w:rPr>
              <w:t xml:space="preserve"> ha</w:t>
            </w:r>
            <w:r w:rsidR="004A473D">
              <w:rPr>
                <w:rFonts w:ascii="Century Gothic" w:hAnsi="Century Gothic" w:cs="Times New Roman"/>
                <w:sz w:val="18"/>
                <w:szCs w:val="18"/>
                <w:bdr w:val="none" w:sz="0" w:space="0" w:color="auto" w:frame="1"/>
              </w:rPr>
              <w:t>s</w:t>
            </w:r>
            <w:r w:rsidR="00F647E2" w:rsidRPr="00BD0252">
              <w:rPr>
                <w:rFonts w:ascii="Century Gothic" w:hAnsi="Century Gothic" w:cs="Times New Roman"/>
                <w:sz w:val="18"/>
                <w:szCs w:val="18"/>
                <w:bdr w:val="none" w:sz="0" w:space="0" w:color="auto" w:frame="1"/>
              </w:rPr>
              <w:t xml:space="preserve"> knowledge in different areas related to public life in Bulgaria</w:t>
            </w:r>
            <w:r w:rsidR="004A473D">
              <w:rPr>
                <w:rFonts w:ascii="Century Gothic" w:hAnsi="Century Gothic" w:cs="Times New Roman"/>
                <w:sz w:val="18"/>
                <w:szCs w:val="18"/>
                <w:bdr w:val="none" w:sz="0" w:space="0" w:color="auto" w:frame="1"/>
              </w:rPr>
              <w:t>, however these is no legal requirement that the applicant has knowledge of public life in Bulgaria</w:t>
            </w:r>
            <w:r w:rsidR="00F647E2" w:rsidRPr="00BD0252">
              <w:rPr>
                <w:rFonts w:ascii="Century Gothic" w:hAnsi="Century Gothic" w:cs="Times New Roman"/>
                <w:sz w:val="18"/>
                <w:szCs w:val="18"/>
                <w:bdr w:val="none" w:sz="0" w:space="0" w:color="auto" w:frame="1"/>
              </w:rPr>
              <w:t>.</w:t>
            </w:r>
            <w:r w:rsidR="004A473D" w:rsidRPr="00BD0252" w:rsidDel="004A473D">
              <w:rPr>
                <w:rStyle w:val="FootnoteReference"/>
                <w:rFonts w:ascii="Century Gothic" w:hAnsi="Century Gothic" w:cs="Times New Roman"/>
                <w:sz w:val="18"/>
                <w:szCs w:val="18"/>
                <w:bdr w:val="none" w:sz="0" w:space="0" w:color="auto" w:frame="1"/>
              </w:rPr>
              <w:t xml:space="preserve"> </w:t>
            </w:r>
            <w:r w:rsidR="005F00A5">
              <w:rPr>
                <w:rFonts w:ascii="Century Gothic" w:hAnsi="Century Gothic" w:cs="Times New Roman"/>
                <w:sz w:val="18"/>
                <w:szCs w:val="18"/>
                <w:bdr w:val="none" w:sz="0" w:space="0" w:color="auto" w:frame="1"/>
              </w:rPr>
              <w:t xml:space="preserve"> </w:t>
            </w:r>
            <w:r w:rsidR="004A473D">
              <w:rPr>
                <w:rFonts w:ascii="Century Gothic" w:hAnsi="Century Gothic" w:cs="Times New Roman"/>
                <w:sz w:val="18"/>
                <w:szCs w:val="18"/>
                <w:bdr w:val="none" w:sz="0" w:space="0" w:color="auto" w:frame="1"/>
              </w:rPr>
              <w:t>There is no publicly available information about the statistics outcome of the interview or failure of applicants to pass the interview</w:t>
            </w:r>
            <w:r w:rsidR="00630A29">
              <w:rPr>
                <w:rFonts w:ascii="Century Gothic" w:hAnsi="Century Gothic" w:cs="Times New Roman"/>
                <w:sz w:val="18"/>
                <w:szCs w:val="18"/>
                <w:bdr w:val="none" w:sz="0" w:space="0" w:color="auto" w:frame="1"/>
              </w:rPr>
              <w:t>.</w:t>
            </w:r>
          </w:p>
        </w:tc>
        <w:tc>
          <w:tcPr>
            <w:tcW w:w="827" w:type="pct"/>
            <w:shd w:val="clear" w:color="auto" w:fill="F2F2F2" w:themeFill="background1" w:themeFillShade="F2"/>
          </w:tcPr>
          <w:p w14:paraId="52D3BD56" w14:textId="6A7F7BE6" w:rsidR="00AC2EEB" w:rsidRPr="00BD0252" w:rsidRDefault="00F647E2" w:rsidP="008B2E1C">
            <w:pPr>
              <w:jc w:val="both"/>
              <w:rPr>
                <w:rFonts w:ascii="Century Gothic" w:hAnsi="Century Gothic"/>
                <w:b/>
                <w:bCs/>
                <w:sz w:val="18"/>
                <w:szCs w:val="18"/>
              </w:rPr>
            </w:pPr>
            <w:r w:rsidRPr="00BD0252">
              <w:rPr>
                <w:rFonts w:ascii="Century Gothic" w:hAnsi="Century Gothic"/>
                <w:sz w:val="18"/>
                <w:szCs w:val="18"/>
              </w:rPr>
              <w:t>An interview is conducted when applying for Bulgarian citizenship.</w:t>
            </w:r>
          </w:p>
        </w:tc>
        <w:tc>
          <w:tcPr>
            <w:tcW w:w="1546" w:type="pct"/>
            <w:shd w:val="clear" w:color="auto" w:fill="F2F2F2" w:themeFill="background1" w:themeFillShade="F2"/>
          </w:tcPr>
          <w:p w14:paraId="20A693BE"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1.Council for Citizenship (includes representatives from MoI, MFA, MoJ, MRDPW, MLSP, MH, SANS, SABA, SAR)</w:t>
            </w:r>
          </w:p>
          <w:p w14:paraId="317EAABA"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2.Ministry of Justice, Bulgarian Citizenship Directorate</w:t>
            </w:r>
          </w:p>
          <w:p w14:paraId="201369E8" w14:textId="63687F14" w:rsidR="00AC2EEB" w:rsidRPr="00BD0252" w:rsidRDefault="0024055B" w:rsidP="008B2E1C">
            <w:pPr>
              <w:jc w:val="both"/>
              <w:rPr>
                <w:rFonts w:ascii="Century Gothic" w:hAnsi="Century Gothic"/>
                <w:b/>
                <w:bCs/>
                <w:sz w:val="18"/>
                <w:szCs w:val="18"/>
              </w:rPr>
            </w:pPr>
            <w:r w:rsidRPr="00BD0252">
              <w:rPr>
                <w:rFonts w:ascii="Century Gothic" w:hAnsi="Century Gothic"/>
                <w:bCs/>
                <w:sz w:val="18"/>
                <w:szCs w:val="18"/>
              </w:rPr>
              <w:t>3.President’s office, Bulgarian Citizenship Commission</w:t>
            </w:r>
          </w:p>
        </w:tc>
      </w:tr>
    </w:tbl>
    <w:p w14:paraId="0E9FC122" w14:textId="7AE3B1CD" w:rsidR="0049536E" w:rsidRPr="00BD0252" w:rsidRDefault="0049536E" w:rsidP="00B2427D">
      <w:pPr>
        <w:pStyle w:val="MBT"/>
        <w:rPr>
          <w:lang w:val="en-GB"/>
        </w:rPr>
      </w:pPr>
    </w:p>
    <w:p w14:paraId="0C28F857" w14:textId="77777777" w:rsidR="00B2427D" w:rsidRPr="00BD0252" w:rsidRDefault="00B2427D" w:rsidP="00B2427D">
      <w:pPr>
        <w:pStyle w:val="MBT"/>
        <w:rPr>
          <w:lang w:val="en-GB"/>
        </w:rPr>
      </w:pPr>
    </w:p>
    <w:p w14:paraId="356800A9" w14:textId="03180304" w:rsidR="00AC2EEB" w:rsidRPr="00BD0252" w:rsidRDefault="00AC2EEB" w:rsidP="00E97159">
      <w:pPr>
        <w:pStyle w:val="MH2"/>
        <w:outlineLvl w:val="9"/>
      </w:pPr>
      <w:r w:rsidRPr="00BD0252">
        <w:t xml:space="preserve">Due diligence criteria and </w:t>
      </w:r>
      <w:r w:rsidR="0049536E" w:rsidRPr="00BD0252">
        <w:t>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5944"/>
        <w:gridCol w:w="1417"/>
        <w:gridCol w:w="1986"/>
        <w:gridCol w:w="4591"/>
      </w:tblGrid>
      <w:tr w:rsidR="00C07D1B" w:rsidRPr="00BD0252" w14:paraId="56449FDE" w14:textId="77777777" w:rsidTr="00B2427D">
        <w:tc>
          <w:tcPr>
            <w:tcW w:w="2132" w:type="pct"/>
            <w:shd w:val="clear" w:color="auto" w:fill="B8CCE4" w:themeFill="accent1" w:themeFillTint="66"/>
            <w:vAlign w:val="center"/>
          </w:tcPr>
          <w:p w14:paraId="0694F1B0" w14:textId="67BAC4B8" w:rsidR="0046531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Due diligence and security considerations</w:t>
            </w:r>
          </w:p>
        </w:tc>
        <w:tc>
          <w:tcPr>
            <w:tcW w:w="508" w:type="pct"/>
            <w:shd w:val="clear" w:color="auto" w:fill="B8CCE4" w:themeFill="accent1" w:themeFillTint="66"/>
            <w:vAlign w:val="center"/>
          </w:tcPr>
          <w:p w14:paraId="414AC015" w14:textId="587B6C73" w:rsidR="00AC2EE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Procedure</w:t>
            </w:r>
          </w:p>
        </w:tc>
        <w:tc>
          <w:tcPr>
            <w:tcW w:w="712" w:type="pct"/>
            <w:shd w:val="clear" w:color="auto" w:fill="B8CCE4" w:themeFill="accent1" w:themeFillTint="66"/>
            <w:vAlign w:val="center"/>
          </w:tcPr>
          <w:p w14:paraId="183E2171" w14:textId="58588C38" w:rsidR="00AC2EE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Competent authorities</w:t>
            </w:r>
            <w:r w:rsidR="00E97E1E" w:rsidRPr="00BD0252">
              <w:rPr>
                <w:rFonts w:ascii="Century Gothic" w:hAnsi="Century Gothic"/>
                <w:b/>
                <w:bCs/>
                <w:sz w:val="18"/>
                <w:szCs w:val="18"/>
              </w:rPr>
              <w:t xml:space="preserve"> and non-public bodies</w:t>
            </w:r>
          </w:p>
        </w:tc>
        <w:tc>
          <w:tcPr>
            <w:tcW w:w="1647" w:type="pct"/>
            <w:shd w:val="clear" w:color="auto" w:fill="B8CCE4" w:themeFill="accent1" w:themeFillTint="66"/>
            <w:vAlign w:val="center"/>
          </w:tcPr>
          <w:p w14:paraId="0B40F6B1" w14:textId="11FC5F55" w:rsidR="0046531B" w:rsidRPr="00BD0252" w:rsidRDefault="00AC2EEB" w:rsidP="00B2427D">
            <w:pPr>
              <w:jc w:val="center"/>
              <w:rPr>
                <w:rFonts w:ascii="Century Gothic" w:hAnsi="Century Gothic"/>
                <w:b/>
                <w:bCs/>
                <w:sz w:val="18"/>
                <w:szCs w:val="18"/>
              </w:rPr>
            </w:pPr>
            <w:r w:rsidRPr="00BD0252">
              <w:rPr>
                <w:rFonts w:ascii="Century Gothic" w:hAnsi="Century Gothic"/>
                <w:b/>
                <w:bCs/>
                <w:sz w:val="18"/>
                <w:szCs w:val="18"/>
              </w:rPr>
              <w:t>Abuse and ex-post checks</w:t>
            </w:r>
          </w:p>
        </w:tc>
      </w:tr>
      <w:tr w:rsidR="00C07D1B" w:rsidRPr="00BD0252" w14:paraId="55B8D634" w14:textId="77777777" w:rsidTr="00C07D1B">
        <w:tc>
          <w:tcPr>
            <w:tcW w:w="2132" w:type="pct"/>
            <w:shd w:val="clear" w:color="auto" w:fill="F2F2F2" w:themeFill="background1" w:themeFillShade="F2"/>
          </w:tcPr>
          <w:p w14:paraId="124FFC4B" w14:textId="05547D5D" w:rsidR="00F647E2" w:rsidRPr="00BD0252" w:rsidRDefault="00F647E2" w:rsidP="008B2E1C">
            <w:pPr>
              <w:jc w:val="both"/>
              <w:rPr>
                <w:rFonts w:ascii="Century Gothic" w:hAnsi="Century Gothic"/>
                <w:sz w:val="18"/>
                <w:szCs w:val="18"/>
              </w:rPr>
            </w:pPr>
            <w:r w:rsidRPr="00BD0252">
              <w:rPr>
                <w:rFonts w:ascii="Century Gothic" w:hAnsi="Century Gothic"/>
                <w:sz w:val="18"/>
                <w:szCs w:val="18"/>
              </w:rPr>
              <w:t xml:space="preserve">A </w:t>
            </w:r>
            <w:r w:rsidR="006F20B0" w:rsidRPr="00416809">
              <w:rPr>
                <w:rFonts w:ascii="Century Gothic" w:hAnsi="Century Gothic"/>
                <w:b/>
                <w:sz w:val="18"/>
                <w:szCs w:val="18"/>
              </w:rPr>
              <w:t xml:space="preserve">clean </w:t>
            </w:r>
            <w:r w:rsidR="003D7137" w:rsidRPr="00416809">
              <w:rPr>
                <w:rFonts w:ascii="Century Gothic" w:hAnsi="Century Gothic"/>
                <w:b/>
                <w:sz w:val="18"/>
                <w:szCs w:val="18"/>
              </w:rPr>
              <w:t>criminal record</w:t>
            </w:r>
            <w:r w:rsidR="006F20B0" w:rsidRPr="00416809">
              <w:rPr>
                <w:rFonts w:ascii="Century Gothic" w:hAnsi="Century Gothic"/>
                <w:b/>
                <w:sz w:val="18"/>
                <w:szCs w:val="18"/>
              </w:rPr>
              <w:t xml:space="preserve"> certificate</w:t>
            </w:r>
            <w:r w:rsidRPr="00BD0252">
              <w:rPr>
                <w:rFonts w:ascii="Century Gothic" w:hAnsi="Century Gothic"/>
                <w:sz w:val="18"/>
                <w:szCs w:val="18"/>
              </w:rPr>
              <w:t xml:space="preserve"> </w:t>
            </w:r>
            <w:r w:rsidR="00216350">
              <w:rPr>
                <w:rFonts w:ascii="Century Gothic" w:hAnsi="Century Gothic"/>
                <w:sz w:val="18"/>
                <w:szCs w:val="18"/>
              </w:rPr>
              <w:t xml:space="preserve">(see Section II.1.1.1 of this Report) </w:t>
            </w:r>
            <w:r w:rsidRPr="00BD0252">
              <w:rPr>
                <w:rFonts w:ascii="Century Gothic" w:hAnsi="Century Gothic"/>
                <w:sz w:val="18"/>
                <w:szCs w:val="18"/>
              </w:rPr>
              <w:t>and a document showing that the person has no criminal proceedings have to be presented (Article 4, item 3 and 4 of Ordinance No. 1 of 1999 on the application of Chapter Five of the Bulgarian Citizenship Act)</w:t>
            </w:r>
            <w:r w:rsidR="005034B9" w:rsidRPr="00BD0252">
              <w:rPr>
                <w:rFonts w:ascii="Century Gothic" w:hAnsi="Century Gothic"/>
                <w:sz w:val="18"/>
                <w:szCs w:val="18"/>
              </w:rPr>
              <w:t>.</w:t>
            </w:r>
          </w:p>
          <w:p w14:paraId="7B92FB84" w14:textId="77777777" w:rsidR="005D71B3" w:rsidRPr="00BD0252" w:rsidRDefault="005D71B3" w:rsidP="008B2E1C">
            <w:pPr>
              <w:jc w:val="both"/>
              <w:rPr>
                <w:rFonts w:ascii="Century Gothic" w:hAnsi="Century Gothic"/>
                <w:sz w:val="18"/>
                <w:szCs w:val="18"/>
              </w:rPr>
            </w:pPr>
          </w:p>
          <w:p w14:paraId="218E8B43" w14:textId="171BF433" w:rsidR="00F647E2" w:rsidRPr="00BD0252" w:rsidRDefault="00433B1F" w:rsidP="008B2E1C">
            <w:pPr>
              <w:jc w:val="both"/>
              <w:rPr>
                <w:rFonts w:ascii="Century Gothic" w:hAnsi="Century Gothic"/>
                <w:bCs/>
                <w:sz w:val="18"/>
                <w:szCs w:val="18"/>
              </w:rPr>
            </w:pPr>
            <w:r w:rsidRPr="00BD0252">
              <w:rPr>
                <w:rFonts w:ascii="Century Gothic" w:hAnsi="Century Gothic"/>
                <w:bCs/>
                <w:sz w:val="18"/>
                <w:szCs w:val="18"/>
              </w:rPr>
              <w:t xml:space="preserve">The </w:t>
            </w:r>
            <w:r w:rsidR="009B7637" w:rsidRPr="00416809">
              <w:rPr>
                <w:rFonts w:ascii="Century Gothic" w:hAnsi="Century Gothic"/>
                <w:b/>
                <w:bCs/>
                <w:sz w:val="18"/>
                <w:szCs w:val="18"/>
              </w:rPr>
              <w:t>Bulgarian Citizenship Directorate</w:t>
            </w:r>
            <w:r w:rsidR="009B7637" w:rsidRPr="00BD0252">
              <w:rPr>
                <w:rFonts w:ascii="Century Gothic" w:hAnsi="Century Gothic"/>
                <w:bCs/>
                <w:sz w:val="18"/>
                <w:szCs w:val="18"/>
              </w:rPr>
              <w:t xml:space="preserve"> checks </w:t>
            </w:r>
            <w:r w:rsidR="007C6AEC">
              <w:rPr>
                <w:rFonts w:ascii="Century Gothic" w:hAnsi="Century Gothic"/>
                <w:bCs/>
                <w:sz w:val="18"/>
                <w:szCs w:val="18"/>
              </w:rPr>
              <w:t>whether the</w:t>
            </w:r>
            <w:r w:rsidR="007C6AEC" w:rsidRPr="00BD0252">
              <w:rPr>
                <w:rFonts w:ascii="Century Gothic" w:hAnsi="Century Gothic"/>
                <w:bCs/>
                <w:sz w:val="18"/>
                <w:szCs w:val="18"/>
              </w:rPr>
              <w:t xml:space="preserve"> </w:t>
            </w:r>
            <w:r w:rsidR="009B7637" w:rsidRPr="00BD0252">
              <w:rPr>
                <w:rFonts w:ascii="Century Gothic" w:hAnsi="Century Gothic"/>
                <w:bCs/>
                <w:sz w:val="18"/>
                <w:szCs w:val="18"/>
              </w:rPr>
              <w:t xml:space="preserve">application </w:t>
            </w:r>
            <w:r w:rsidR="00962D78">
              <w:rPr>
                <w:rFonts w:ascii="Century Gothic" w:hAnsi="Century Gothic"/>
                <w:bCs/>
                <w:sz w:val="18"/>
                <w:szCs w:val="18"/>
              </w:rPr>
              <w:t>for acquisition of Bulgarian citizenship</w:t>
            </w:r>
            <w:r w:rsidR="009B7637" w:rsidRPr="00BD0252">
              <w:rPr>
                <w:rFonts w:ascii="Century Gothic" w:hAnsi="Century Gothic"/>
                <w:bCs/>
                <w:sz w:val="18"/>
                <w:szCs w:val="18"/>
              </w:rPr>
              <w:t xml:space="preserve"> and the documents attached thereto</w:t>
            </w:r>
            <w:r w:rsidR="00D86AAC">
              <w:rPr>
                <w:rFonts w:ascii="Century Gothic" w:hAnsi="Century Gothic"/>
                <w:bCs/>
                <w:sz w:val="18"/>
                <w:szCs w:val="18"/>
              </w:rPr>
              <w:t xml:space="preserve"> are in accordance with the applicable law</w:t>
            </w:r>
            <w:r w:rsidR="00962D78">
              <w:rPr>
                <w:rFonts w:ascii="Century Gothic" w:hAnsi="Century Gothic"/>
                <w:bCs/>
                <w:sz w:val="18"/>
                <w:szCs w:val="18"/>
              </w:rPr>
              <w:t>. In case of irregularities</w:t>
            </w:r>
            <w:r w:rsidR="009B7637" w:rsidRPr="00BD0252">
              <w:rPr>
                <w:rFonts w:ascii="Century Gothic" w:hAnsi="Century Gothic"/>
                <w:bCs/>
                <w:sz w:val="18"/>
                <w:szCs w:val="18"/>
              </w:rPr>
              <w:t xml:space="preserve">, </w:t>
            </w:r>
            <w:r w:rsidR="00962D78">
              <w:rPr>
                <w:rFonts w:ascii="Century Gothic" w:hAnsi="Century Gothic"/>
                <w:bCs/>
                <w:sz w:val="18"/>
                <w:szCs w:val="18"/>
              </w:rPr>
              <w:t>the Bulgarian Citizenship Directorate and</w:t>
            </w:r>
            <w:r w:rsidR="009B7637" w:rsidRPr="00BD0252">
              <w:rPr>
                <w:rFonts w:ascii="Century Gothic" w:hAnsi="Century Gothic"/>
                <w:bCs/>
                <w:sz w:val="18"/>
                <w:szCs w:val="18"/>
              </w:rPr>
              <w:t xml:space="preserve"> the </w:t>
            </w:r>
            <w:r w:rsidRPr="00416809">
              <w:rPr>
                <w:rFonts w:ascii="Century Gothic" w:hAnsi="Century Gothic"/>
                <w:b/>
                <w:bCs/>
                <w:sz w:val="18"/>
                <w:szCs w:val="18"/>
              </w:rPr>
              <w:t>Bulgarian Citizenship Commission</w:t>
            </w:r>
            <w:r w:rsidRPr="00BD0252">
              <w:rPr>
                <w:rFonts w:ascii="Century Gothic" w:hAnsi="Century Gothic"/>
                <w:bCs/>
                <w:sz w:val="18"/>
                <w:szCs w:val="18"/>
              </w:rPr>
              <w:t xml:space="preserve"> </w:t>
            </w:r>
            <w:r w:rsidR="00962D78">
              <w:rPr>
                <w:rFonts w:ascii="Century Gothic" w:hAnsi="Century Gothic"/>
                <w:bCs/>
                <w:sz w:val="18"/>
                <w:szCs w:val="18"/>
              </w:rPr>
              <w:t>have</w:t>
            </w:r>
            <w:r w:rsidRPr="00BD0252">
              <w:rPr>
                <w:rFonts w:ascii="Century Gothic" w:hAnsi="Century Gothic"/>
                <w:bCs/>
                <w:sz w:val="18"/>
                <w:szCs w:val="18"/>
              </w:rPr>
              <w:t xml:space="preserve"> the </w:t>
            </w:r>
            <w:r w:rsidRPr="00BD0252">
              <w:rPr>
                <w:rFonts w:ascii="Century Gothic" w:hAnsi="Century Gothic"/>
                <w:bCs/>
                <w:sz w:val="18"/>
                <w:szCs w:val="18"/>
              </w:rPr>
              <w:lastRenderedPageBreak/>
              <w:t xml:space="preserve">authority to </w:t>
            </w:r>
            <w:r w:rsidR="00962D78">
              <w:rPr>
                <w:rFonts w:ascii="Century Gothic" w:hAnsi="Century Gothic"/>
                <w:bCs/>
                <w:sz w:val="18"/>
                <w:szCs w:val="18"/>
              </w:rPr>
              <w:t>request that</w:t>
            </w:r>
            <w:r w:rsidRPr="00BD0252">
              <w:rPr>
                <w:rFonts w:ascii="Century Gothic" w:hAnsi="Century Gothic"/>
                <w:bCs/>
                <w:sz w:val="18"/>
                <w:szCs w:val="18"/>
              </w:rPr>
              <w:t xml:space="preserve"> the facts and circumstances</w:t>
            </w:r>
            <w:r w:rsidR="00962D78">
              <w:rPr>
                <w:rFonts w:ascii="Century Gothic" w:hAnsi="Century Gothic"/>
                <w:bCs/>
                <w:sz w:val="18"/>
                <w:szCs w:val="18"/>
              </w:rPr>
              <w:t xml:space="preserve"> are clarified and the established irregularities are corrected</w:t>
            </w:r>
            <w:r w:rsidR="009B7637" w:rsidRPr="00BD0252">
              <w:rPr>
                <w:rFonts w:ascii="Century Gothic" w:hAnsi="Century Gothic"/>
                <w:bCs/>
                <w:sz w:val="18"/>
                <w:szCs w:val="18"/>
              </w:rPr>
              <w:t>.</w:t>
            </w:r>
          </w:p>
          <w:p w14:paraId="50C7ED1D" w14:textId="77777777" w:rsidR="005D71B3" w:rsidRPr="00BD0252" w:rsidRDefault="005D71B3" w:rsidP="008B2E1C">
            <w:pPr>
              <w:jc w:val="both"/>
              <w:rPr>
                <w:rFonts w:ascii="Century Gothic" w:hAnsi="Century Gothic"/>
                <w:bCs/>
                <w:sz w:val="18"/>
                <w:szCs w:val="18"/>
              </w:rPr>
            </w:pPr>
          </w:p>
          <w:p w14:paraId="74813DC9" w14:textId="1E3B6CF7" w:rsidR="00F647E2" w:rsidRPr="00BD0252" w:rsidRDefault="00F647E2">
            <w:pPr>
              <w:jc w:val="both"/>
              <w:rPr>
                <w:rFonts w:ascii="Century Gothic" w:hAnsi="Century Gothic"/>
                <w:sz w:val="18"/>
                <w:szCs w:val="18"/>
              </w:rPr>
            </w:pPr>
            <w:r w:rsidRPr="00BD0252">
              <w:rPr>
                <w:rFonts w:ascii="Century Gothic" w:hAnsi="Century Gothic"/>
                <w:sz w:val="18"/>
                <w:szCs w:val="18"/>
              </w:rPr>
              <w:t xml:space="preserve">The </w:t>
            </w:r>
            <w:r w:rsidRPr="00416809">
              <w:rPr>
                <w:rFonts w:ascii="Century Gothic" w:hAnsi="Century Gothic"/>
                <w:b/>
                <w:sz w:val="18"/>
                <w:szCs w:val="18"/>
              </w:rPr>
              <w:t>Council for Citizenship</w:t>
            </w:r>
            <w:r w:rsidRPr="00BD0252">
              <w:rPr>
                <w:rFonts w:ascii="Century Gothic" w:hAnsi="Century Gothic"/>
                <w:sz w:val="18"/>
                <w:szCs w:val="18"/>
              </w:rPr>
              <w:t xml:space="preserve"> gives an </w:t>
            </w:r>
            <w:r w:rsidRPr="00416809">
              <w:rPr>
                <w:rFonts w:ascii="Century Gothic" w:hAnsi="Century Gothic"/>
                <w:b/>
                <w:sz w:val="18"/>
                <w:szCs w:val="18"/>
              </w:rPr>
              <w:t>opinion</w:t>
            </w:r>
            <w:r w:rsidRPr="00BD0252">
              <w:rPr>
                <w:rFonts w:ascii="Century Gothic" w:hAnsi="Century Gothic"/>
                <w:sz w:val="18"/>
                <w:szCs w:val="18"/>
              </w:rPr>
              <w:t xml:space="preserve"> on citizenship requests, following a written statement by the Ministry of the Interior and the State Agency for National Security, which carries out checks within the scope of its competence (Article 33, paragraph 3 of the </w:t>
            </w:r>
            <w:r w:rsidR="00C07D1B" w:rsidRPr="00BD0252">
              <w:rPr>
                <w:rFonts w:ascii="Century Gothic" w:hAnsi="Century Gothic"/>
                <w:sz w:val="18"/>
                <w:szCs w:val="18"/>
              </w:rPr>
              <w:t>BCA</w:t>
            </w:r>
            <w:r w:rsidRPr="00BD0252">
              <w:rPr>
                <w:rFonts w:ascii="Century Gothic" w:hAnsi="Century Gothic"/>
                <w:sz w:val="18"/>
                <w:szCs w:val="18"/>
              </w:rPr>
              <w:t>)</w:t>
            </w:r>
            <w:r w:rsidR="009B7637" w:rsidRPr="00BD0252">
              <w:rPr>
                <w:rFonts w:ascii="Century Gothic" w:hAnsi="Century Gothic"/>
                <w:sz w:val="18"/>
                <w:szCs w:val="18"/>
              </w:rPr>
              <w:t xml:space="preserve"> on all applicants for Bulgarian citizenship, including those </w:t>
            </w:r>
            <w:r w:rsidR="00CB749B" w:rsidRPr="00BD0252">
              <w:rPr>
                <w:rFonts w:ascii="Century Gothic" w:hAnsi="Century Gothic"/>
                <w:sz w:val="18"/>
                <w:szCs w:val="18"/>
              </w:rPr>
              <w:t>applying through i</w:t>
            </w:r>
            <w:r w:rsidR="009B7637" w:rsidRPr="00BD0252">
              <w:rPr>
                <w:rFonts w:ascii="Century Gothic" w:hAnsi="Century Gothic"/>
                <w:sz w:val="18"/>
                <w:szCs w:val="18"/>
              </w:rPr>
              <w:t>nvestors’ schemes</w:t>
            </w:r>
            <w:r w:rsidR="00884330" w:rsidRPr="00BD0252">
              <w:rPr>
                <w:rFonts w:ascii="Century Gothic" w:hAnsi="Century Gothic"/>
                <w:sz w:val="18"/>
                <w:szCs w:val="18"/>
              </w:rPr>
              <w:t>, such as police intelligence or police record database</w:t>
            </w:r>
            <w:r w:rsidR="00672904" w:rsidRPr="00BD0252">
              <w:rPr>
                <w:rFonts w:ascii="Century Gothic" w:hAnsi="Century Gothic"/>
                <w:sz w:val="18"/>
                <w:szCs w:val="18"/>
              </w:rPr>
              <w:t>s</w:t>
            </w:r>
            <w:r w:rsidR="00C03295" w:rsidRPr="00BD0252">
              <w:rPr>
                <w:rFonts w:ascii="Century Gothic" w:hAnsi="Century Gothic"/>
                <w:sz w:val="18"/>
                <w:szCs w:val="18"/>
              </w:rPr>
              <w:t>.</w:t>
            </w:r>
            <w:r w:rsidR="00C03295" w:rsidRPr="00BD0252">
              <w:rPr>
                <w:rStyle w:val="FootnoteReference"/>
                <w:rFonts w:ascii="Century Gothic" w:hAnsi="Century Gothic"/>
                <w:sz w:val="18"/>
                <w:szCs w:val="18"/>
              </w:rPr>
              <w:footnoteReference w:id="24"/>
            </w:r>
            <w:r w:rsidR="00C07D1B" w:rsidRPr="00BD0252">
              <w:rPr>
                <w:rFonts w:ascii="Century Gothic" w:hAnsi="Century Gothic"/>
                <w:sz w:val="18"/>
                <w:szCs w:val="18"/>
              </w:rPr>
              <w:t xml:space="preserve"> </w:t>
            </w:r>
            <w:r w:rsidRPr="00BD0252">
              <w:rPr>
                <w:rFonts w:ascii="Century Gothic" w:hAnsi="Century Gothic"/>
                <w:sz w:val="18"/>
                <w:szCs w:val="18"/>
              </w:rPr>
              <w:t xml:space="preserve">There is no publicly available information on which information systems are being checked. </w:t>
            </w:r>
          </w:p>
          <w:p w14:paraId="1D2C4DEB" w14:textId="77777777" w:rsidR="00F647E2" w:rsidRPr="00BD0252" w:rsidRDefault="00F647E2" w:rsidP="008B2E1C">
            <w:pPr>
              <w:jc w:val="both"/>
              <w:rPr>
                <w:rFonts w:ascii="Century Gothic" w:hAnsi="Century Gothic"/>
                <w:bCs/>
                <w:i/>
                <w:sz w:val="18"/>
                <w:szCs w:val="18"/>
              </w:rPr>
            </w:pPr>
          </w:p>
          <w:p w14:paraId="47B5FAA0" w14:textId="1D5F6129" w:rsidR="00F647E2" w:rsidRPr="00BB2EA0" w:rsidRDefault="00F647E2" w:rsidP="008B2E1C">
            <w:pPr>
              <w:pStyle w:val="HTMLPreformatted"/>
              <w:jc w:val="both"/>
              <w:rPr>
                <w:rFonts w:ascii="Century Gothic" w:hAnsi="Century Gothic" w:cs="Times New Roman"/>
                <w:sz w:val="18"/>
                <w:szCs w:val="18"/>
                <w:bdr w:val="none" w:sz="0" w:space="0" w:color="auto" w:frame="1"/>
              </w:rPr>
            </w:pPr>
            <w:r w:rsidRPr="00BB2EA0">
              <w:rPr>
                <w:rFonts w:ascii="Century Gothic" w:hAnsi="Century Gothic" w:cs="Times New Roman"/>
                <w:sz w:val="18"/>
                <w:szCs w:val="18"/>
                <w:bdr w:val="none" w:sz="0" w:space="0" w:color="auto" w:frame="1"/>
              </w:rPr>
              <w:t xml:space="preserve">The </w:t>
            </w:r>
            <w:r w:rsidRPr="00BB2EA0">
              <w:rPr>
                <w:rFonts w:ascii="Century Gothic" w:hAnsi="Century Gothic" w:cs="Times New Roman"/>
                <w:b/>
                <w:sz w:val="18"/>
                <w:szCs w:val="18"/>
                <w:bdr w:val="none" w:sz="0" w:space="0" w:color="auto" w:frame="1"/>
              </w:rPr>
              <w:t>Migration Directorate</w:t>
            </w:r>
            <w:r w:rsidRPr="00BB2EA0">
              <w:rPr>
                <w:rFonts w:ascii="Century Gothic" w:hAnsi="Century Gothic" w:cs="Times New Roman"/>
                <w:sz w:val="18"/>
                <w:szCs w:val="18"/>
                <w:bdr w:val="none" w:sz="0" w:space="0" w:color="auto" w:frame="1"/>
              </w:rPr>
              <w:t xml:space="preserve"> at the Ministry of Interior and the State Agency for National Security</w:t>
            </w:r>
            <w:r w:rsidR="00C07D1B" w:rsidRPr="00BB2EA0">
              <w:rPr>
                <w:rFonts w:ascii="Century Gothic" w:hAnsi="Century Gothic" w:cs="Times New Roman"/>
                <w:sz w:val="18"/>
                <w:szCs w:val="18"/>
                <w:bdr w:val="none" w:sz="0" w:space="0" w:color="auto" w:frame="1"/>
              </w:rPr>
              <w:t xml:space="preserve"> (</w:t>
            </w:r>
            <w:r w:rsidR="005D71B3" w:rsidRPr="00BB2EA0">
              <w:rPr>
                <w:rFonts w:ascii="Century Gothic" w:hAnsi="Century Gothic" w:cs="Times New Roman"/>
                <w:sz w:val="18"/>
                <w:szCs w:val="18"/>
                <w:bdr w:val="none" w:sz="0" w:space="0" w:color="auto" w:frame="1"/>
              </w:rPr>
              <w:t>“</w:t>
            </w:r>
            <w:r w:rsidR="00C07D1B" w:rsidRPr="000A4967">
              <w:rPr>
                <w:rFonts w:ascii="Century Gothic" w:hAnsi="Century Gothic" w:cs="Times New Roman"/>
                <w:b/>
                <w:sz w:val="18"/>
                <w:szCs w:val="18"/>
                <w:bdr w:val="none" w:sz="0" w:space="0" w:color="auto" w:frame="1"/>
              </w:rPr>
              <w:t>SANS</w:t>
            </w:r>
            <w:r w:rsidR="005D71B3" w:rsidRPr="000A4967">
              <w:rPr>
                <w:rFonts w:ascii="Century Gothic" w:hAnsi="Century Gothic" w:cs="Times New Roman"/>
                <w:sz w:val="18"/>
                <w:szCs w:val="18"/>
                <w:bdr w:val="none" w:sz="0" w:space="0" w:color="auto" w:frame="1"/>
              </w:rPr>
              <w:t>”</w:t>
            </w:r>
            <w:r w:rsidR="00C07D1B" w:rsidRPr="000A4967">
              <w:rPr>
                <w:rFonts w:ascii="Century Gothic" w:hAnsi="Century Gothic" w:cs="Times New Roman"/>
                <w:sz w:val="18"/>
                <w:szCs w:val="18"/>
                <w:bdr w:val="none" w:sz="0" w:space="0" w:color="auto" w:frame="1"/>
              </w:rPr>
              <w:t>)</w:t>
            </w:r>
            <w:r w:rsidRPr="000A4967">
              <w:rPr>
                <w:rFonts w:ascii="Century Gothic" w:hAnsi="Century Gothic" w:cs="Times New Roman"/>
                <w:sz w:val="18"/>
                <w:szCs w:val="18"/>
                <w:bdr w:val="none" w:sz="0" w:space="0" w:color="auto" w:frame="1"/>
              </w:rPr>
              <w:t xml:space="preserve">, according to their competence and on the basis of operational judgment, carry out </w:t>
            </w:r>
            <w:r w:rsidR="00F47A28">
              <w:rPr>
                <w:rFonts w:ascii="Century Gothic" w:hAnsi="Century Gothic" w:cs="Times New Roman"/>
                <w:sz w:val="18"/>
                <w:szCs w:val="18"/>
                <w:bdr w:val="none" w:sz="0" w:space="0" w:color="auto" w:frame="1"/>
              </w:rPr>
              <w:t xml:space="preserve">criminal and security </w:t>
            </w:r>
            <w:r w:rsidRPr="000A4967">
              <w:rPr>
                <w:rFonts w:ascii="Century Gothic" w:hAnsi="Century Gothic" w:cs="Times New Roman"/>
                <w:b/>
                <w:sz w:val="18"/>
                <w:szCs w:val="18"/>
                <w:bdr w:val="none" w:sz="0" w:space="0" w:color="auto" w:frame="1"/>
              </w:rPr>
              <w:t>checks</w:t>
            </w:r>
            <w:r w:rsidRPr="00BB2EA0">
              <w:rPr>
                <w:rFonts w:ascii="Century Gothic" w:hAnsi="Century Gothic" w:cs="Times New Roman"/>
                <w:b/>
                <w:sz w:val="18"/>
                <w:szCs w:val="18"/>
                <w:bdr w:val="none" w:sz="0" w:space="0" w:color="auto" w:frame="1"/>
              </w:rPr>
              <w:t xml:space="preserve"> in the databases</w:t>
            </w:r>
            <w:r w:rsidRPr="00BB2EA0">
              <w:rPr>
                <w:rFonts w:ascii="Century Gothic" w:hAnsi="Century Gothic" w:cs="Times New Roman"/>
                <w:sz w:val="18"/>
                <w:szCs w:val="18"/>
                <w:bdr w:val="none" w:sz="0" w:space="0" w:color="auto" w:frame="1"/>
              </w:rPr>
              <w:t xml:space="preserve"> to which they have access.</w:t>
            </w:r>
          </w:p>
          <w:p w14:paraId="74BED87B" w14:textId="77777777" w:rsidR="00C07D1B" w:rsidRPr="00BB2EA0" w:rsidRDefault="00C07D1B" w:rsidP="008B2E1C">
            <w:pPr>
              <w:pStyle w:val="HTMLPreformatted"/>
              <w:jc w:val="both"/>
              <w:rPr>
                <w:rFonts w:ascii="Century Gothic" w:hAnsi="Century Gothic" w:cs="Times New Roman"/>
                <w:sz w:val="18"/>
                <w:szCs w:val="18"/>
                <w:bdr w:val="none" w:sz="0" w:space="0" w:color="auto" w:frame="1"/>
              </w:rPr>
            </w:pPr>
          </w:p>
          <w:p w14:paraId="2B5CA631" w14:textId="496C917C" w:rsidR="00F647E2" w:rsidRPr="00BB2EA0" w:rsidRDefault="00F647E2" w:rsidP="008B2E1C">
            <w:pPr>
              <w:pStyle w:val="HTMLPreformatted"/>
              <w:jc w:val="both"/>
              <w:rPr>
                <w:rFonts w:ascii="Century Gothic" w:hAnsi="Century Gothic" w:cs="Times New Roman"/>
                <w:sz w:val="18"/>
                <w:szCs w:val="18"/>
              </w:rPr>
            </w:pPr>
            <w:r w:rsidRPr="000A4967">
              <w:rPr>
                <w:rFonts w:ascii="Century Gothic" w:hAnsi="Century Gothic" w:cs="Times New Roman"/>
                <w:sz w:val="18"/>
                <w:szCs w:val="18"/>
                <w:bdr w:val="none" w:sz="0" w:space="0" w:color="auto" w:frame="1"/>
              </w:rPr>
              <w:t xml:space="preserve">There is </w:t>
            </w:r>
            <w:r w:rsidRPr="000A4967">
              <w:rPr>
                <w:rFonts w:ascii="Century Gothic" w:hAnsi="Century Gothic" w:cs="Times New Roman"/>
                <w:b/>
                <w:sz w:val="18"/>
                <w:szCs w:val="18"/>
                <w:bdr w:val="none" w:sz="0" w:space="0" w:color="auto" w:frame="1"/>
              </w:rPr>
              <w:t xml:space="preserve">no publicly available information </w:t>
            </w:r>
            <w:r w:rsidR="00F47A28">
              <w:rPr>
                <w:rFonts w:ascii="Century Gothic" w:hAnsi="Century Gothic" w:cs="Times New Roman"/>
                <w:b/>
                <w:sz w:val="18"/>
                <w:szCs w:val="18"/>
                <w:bdr w:val="none" w:sz="0" w:space="0" w:color="auto" w:frame="1"/>
              </w:rPr>
              <w:t xml:space="preserve">about the exact </w:t>
            </w:r>
            <w:r w:rsidRPr="000A4967">
              <w:rPr>
                <w:rFonts w:ascii="Century Gothic" w:hAnsi="Century Gothic" w:cs="Times New Roman"/>
                <w:b/>
                <w:sz w:val="18"/>
                <w:szCs w:val="18"/>
                <w:bdr w:val="none" w:sz="0" w:space="0" w:color="auto" w:frame="1"/>
              </w:rPr>
              <w:t xml:space="preserve"> information </w:t>
            </w:r>
            <w:r w:rsidR="00F47A28">
              <w:rPr>
                <w:rFonts w:ascii="Century Gothic" w:hAnsi="Century Gothic" w:cs="Times New Roman"/>
                <w:b/>
                <w:sz w:val="18"/>
                <w:szCs w:val="18"/>
                <w:bdr w:val="none" w:sz="0" w:space="0" w:color="auto" w:frame="1"/>
              </w:rPr>
              <w:t xml:space="preserve">databases which </w:t>
            </w:r>
            <w:r w:rsidRPr="000A4967">
              <w:rPr>
                <w:rFonts w:ascii="Century Gothic" w:hAnsi="Century Gothic" w:cs="Times New Roman"/>
                <w:b/>
                <w:sz w:val="18"/>
                <w:szCs w:val="18"/>
                <w:bdr w:val="none" w:sz="0" w:space="0" w:color="auto" w:frame="1"/>
              </w:rPr>
              <w:t>they are checking</w:t>
            </w:r>
            <w:r w:rsidRPr="000A4967">
              <w:rPr>
                <w:rFonts w:ascii="Century Gothic" w:hAnsi="Century Gothic" w:cs="Times New Roman"/>
                <w:sz w:val="18"/>
                <w:szCs w:val="18"/>
                <w:bdr w:val="none" w:sz="0" w:space="0" w:color="auto" w:frame="1"/>
              </w:rPr>
              <w:t>.</w:t>
            </w:r>
            <w:r w:rsidR="00672904" w:rsidRPr="000A4967">
              <w:rPr>
                <w:rFonts w:ascii="Century Gothic" w:hAnsi="Century Gothic" w:cs="Times New Roman"/>
                <w:sz w:val="18"/>
                <w:szCs w:val="18"/>
                <w:bdr w:val="none" w:sz="0" w:space="0" w:color="auto" w:frame="1"/>
              </w:rPr>
              <w:t xml:space="preserve"> The internal regulations stipulating which specific databases should be checked are classified. The competences of SANS include counter-terrorism, counter-intelligence, countering organised crime and corruption. </w:t>
            </w:r>
            <w:r w:rsidR="00C03295" w:rsidRPr="00BB2EA0">
              <w:rPr>
                <w:rStyle w:val="FootnoteReference"/>
                <w:rFonts w:ascii="Century Gothic" w:hAnsi="Century Gothic" w:cs="Times New Roman"/>
                <w:sz w:val="18"/>
                <w:szCs w:val="18"/>
                <w:bdr w:val="none" w:sz="0" w:space="0" w:color="auto" w:frame="1"/>
              </w:rPr>
              <w:footnoteReference w:id="25"/>
            </w:r>
          </w:p>
          <w:p w14:paraId="1C606604" w14:textId="77777777" w:rsidR="00F647E2" w:rsidRPr="00BB2EA0" w:rsidRDefault="00F647E2" w:rsidP="008B2E1C">
            <w:pPr>
              <w:pStyle w:val="HTMLPreformatted"/>
              <w:jc w:val="both"/>
              <w:rPr>
                <w:rFonts w:ascii="Century Gothic" w:hAnsi="Century Gothic" w:cs="Times New Roman"/>
                <w:sz w:val="18"/>
                <w:szCs w:val="18"/>
                <w:bdr w:val="none" w:sz="0" w:space="0" w:color="auto" w:frame="1"/>
              </w:rPr>
            </w:pPr>
          </w:p>
          <w:p w14:paraId="3936747B" w14:textId="1D245A89" w:rsidR="00F647E2" w:rsidRPr="00BB2EA0" w:rsidRDefault="00F647E2" w:rsidP="008B2E1C">
            <w:pPr>
              <w:pStyle w:val="HTMLPreformatted"/>
              <w:jc w:val="both"/>
              <w:rPr>
                <w:rFonts w:ascii="Century Gothic" w:hAnsi="Century Gothic" w:cs="Times New Roman"/>
                <w:sz w:val="18"/>
                <w:szCs w:val="18"/>
              </w:rPr>
            </w:pPr>
            <w:r w:rsidRPr="000A4967">
              <w:rPr>
                <w:rFonts w:ascii="Century Gothic" w:hAnsi="Century Gothic" w:cs="Times New Roman"/>
                <w:sz w:val="18"/>
                <w:szCs w:val="18"/>
                <w:bdr w:val="none" w:sz="0" w:space="0" w:color="auto" w:frame="1"/>
              </w:rPr>
              <w:t xml:space="preserve">In the procedure for obtaining permanent residence, for the preparation of a document establishing the relevant circumstances under Article 25, paragraph 1, item 6 and 7 of the FNA, the foreign national submits a </w:t>
            </w:r>
            <w:r w:rsidRPr="000A4967">
              <w:rPr>
                <w:rFonts w:ascii="Century Gothic" w:hAnsi="Century Gothic" w:cs="Times New Roman"/>
                <w:b/>
                <w:sz w:val="18"/>
                <w:szCs w:val="18"/>
                <w:bdr w:val="none" w:sz="0" w:space="0" w:color="auto" w:frame="1"/>
              </w:rPr>
              <w:t xml:space="preserve">request to the </w:t>
            </w:r>
            <w:r w:rsidR="00B80C45">
              <w:rPr>
                <w:rFonts w:ascii="Century Gothic" w:hAnsi="Century Gothic" w:cs="Times New Roman"/>
                <w:b/>
                <w:sz w:val="18"/>
                <w:szCs w:val="18"/>
                <w:bdr w:val="none" w:sz="0" w:space="0" w:color="auto" w:frame="1"/>
              </w:rPr>
              <w:t xml:space="preserve">Invest </w:t>
            </w:r>
            <w:r w:rsidRPr="000A4967">
              <w:rPr>
                <w:rFonts w:ascii="Century Gothic" w:hAnsi="Century Gothic" w:cs="Times New Roman"/>
                <w:b/>
                <w:sz w:val="18"/>
                <w:szCs w:val="18"/>
                <w:bdr w:val="none" w:sz="0" w:space="0" w:color="auto" w:frame="1"/>
              </w:rPr>
              <w:t xml:space="preserve">Bulgaria Agency to which he applies a declaration of the origin of the funds under the </w:t>
            </w:r>
            <w:bookmarkStart w:id="24" w:name="_Hlk512595258"/>
            <w:r w:rsidRPr="000A4967">
              <w:rPr>
                <w:rFonts w:ascii="Century Gothic" w:hAnsi="Century Gothic" w:cs="Times New Roman"/>
                <w:b/>
                <w:sz w:val="18"/>
                <w:szCs w:val="18"/>
                <w:bdr w:val="none" w:sz="0" w:space="0" w:color="auto" w:frame="1"/>
              </w:rPr>
              <w:t>Law on Measures against Money Laundering</w:t>
            </w:r>
            <w:bookmarkEnd w:id="24"/>
            <w:r w:rsidRPr="000A4967">
              <w:rPr>
                <w:rFonts w:ascii="Century Gothic" w:hAnsi="Century Gothic" w:cs="Times New Roman"/>
                <w:sz w:val="18"/>
                <w:szCs w:val="18"/>
                <w:bdr w:val="none" w:sz="0" w:space="0" w:color="auto" w:frame="1"/>
              </w:rPr>
              <w:t xml:space="preserve"> (Article 39, paragraph 6 of the Regulations for the Application of the FNA).</w:t>
            </w:r>
            <w:r w:rsidR="00830FC5" w:rsidRPr="000A4967">
              <w:rPr>
                <w:rFonts w:ascii="Century Gothic" w:hAnsi="Century Gothic" w:cs="Times New Roman"/>
                <w:sz w:val="18"/>
                <w:szCs w:val="18"/>
                <w:bdr w:val="none" w:sz="0" w:space="0" w:color="auto" w:frame="1"/>
              </w:rPr>
              <w:t xml:space="preserve"> </w:t>
            </w:r>
            <w:r w:rsidR="009B7637" w:rsidRPr="000A4967">
              <w:rPr>
                <w:rFonts w:ascii="Century Gothic" w:hAnsi="Century Gothic" w:cs="Times New Roman"/>
                <w:sz w:val="18"/>
                <w:szCs w:val="18"/>
                <w:bdr w:val="none" w:sz="0" w:space="0" w:color="auto" w:frame="1"/>
              </w:rPr>
              <w:t xml:space="preserve">In each application procedure the investors provide such declarations. They provide a declaration for the additional investment under Article 14a as well. The Citizenship Directorate and the Commission check whether those documents are valid, </w:t>
            </w:r>
            <w:r w:rsidR="009B7637" w:rsidRPr="000A4967">
              <w:rPr>
                <w:rFonts w:ascii="Century Gothic" w:hAnsi="Century Gothic" w:cs="Times New Roman"/>
                <w:sz w:val="18"/>
                <w:szCs w:val="18"/>
                <w:bdr w:val="none" w:sz="0" w:space="0" w:color="auto" w:frame="1"/>
              </w:rPr>
              <w:lastRenderedPageBreak/>
              <w:t xml:space="preserve">and </w:t>
            </w:r>
            <w:r w:rsidR="00B50875" w:rsidRPr="000A4967">
              <w:rPr>
                <w:rFonts w:ascii="Century Gothic" w:hAnsi="Century Gothic" w:cs="Times New Roman"/>
                <w:sz w:val="18"/>
                <w:szCs w:val="18"/>
                <w:bdr w:val="none" w:sz="0" w:space="0" w:color="auto" w:frame="1"/>
              </w:rPr>
              <w:t xml:space="preserve">the </w:t>
            </w:r>
            <w:r w:rsidR="009B7637" w:rsidRPr="000A4967">
              <w:rPr>
                <w:rFonts w:ascii="Century Gothic" w:hAnsi="Century Gothic" w:cs="Times New Roman"/>
                <w:sz w:val="18"/>
                <w:szCs w:val="18"/>
                <w:bdr w:val="none" w:sz="0" w:space="0" w:color="auto" w:frame="1"/>
              </w:rPr>
              <w:t>Law on Measures against Money Laundering</w:t>
            </w:r>
            <w:r w:rsidR="003C2A1D" w:rsidRPr="00BB2EA0">
              <w:rPr>
                <w:rStyle w:val="FootnoteReference"/>
                <w:rFonts w:ascii="Century Gothic" w:hAnsi="Century Gothic" w:cs="Times New Roman"/>
                <w:sz w:val="18"/>
                <w:szCs w:val="18"/>
                <w:bdr w:val="none" w:sz="0" w:space="0" w:color="auto" w:frame="1"/>
              </w:rPr>
              <w:footnoteReference w:id="26"/>
            </w:r>
            <w:r w:rsidR="009B7637" w:rsidRPr="00BB2EA0">
              <w:rPr>
                <w:rFonts w:ascii="Century Gothic" w:hAnsi="Century Gothic" w:cs="Times New Roman"/>
                <w:sz w:val="18"/>
                <w:szCs w:val="18"/>
                <w:bdr w:val="none" w:sz="0" w:space="0" w:color="auto" w:frame="1"/>
              </w:rPr>
              <w:t xml:space="preserve"> applies as described in the following paragraph.</w:t>
            </w:r>
          </w:p>
          <w:p w14:paraId="21B5F100" w14:textId="709677AB" w:rsidR="00AC2EEB" w:rsidRPr="00BD0252" w:rsidRDefault="00830FC5" w:rsidP="008B2E1C">
            <w:pPr>
              <w:jc w:val="both"/>
              <w:rPr>
                <w:rFonts w:ascii="Century Gothic" w:hAnsi="Century Gothic"/>
                <w:b/>
                <w:bCs/>
                <w:sz w:val="18"/>
                <w:szCs w:val="18"/>
              </w:rPr>
            </w:pPr>
            <w:r w:rsidRPr="00BB2EA0">
              <w:rPr>
                <w:rFonts w:ascii="Century Gothic" w:hAnsi="Century Gothic"/>
                <w:bCs/>
                <w:sz w:val="18"/>
                <w:szCs w:val="18"/>
              </w:rPr>
              <w:t xml:space="preserve">Once financial assets are transferred into Bulgarian financial institutions, the investment becomes subject to the general provisions for due diligence covered under the Law on Measures against Money Laundering. </w:t>
            </w:r>
            <w:r w:rsidR="007D5DF7" w:rsidRPr="00BB2EA0">
              <w:rPr>
                <w:rFonts w:ascii="Century Gothic" w:hAnsi="Century Gothic"/>
                <w:bCs/>
                <w:sz w:val="18"/>
                <w:szCs w:val="18"/>
              </w:rPr>
              <w:t>All financial operations and</w:t>
            </w:r>
            <w:r w:rsidRPr="000A4967">
              <w:rPr>
                <w:rFonts w:ascii="Century Gothic" w:hAnsi="Century Gothic"/>
                <w:bCs/>
                <w:sz w:val="18"/>
                <w:szCs w:val="18"/>
              </w:rPr>
              <w:t xml:space="preserve"> procedures </w:t>
            </w:r>
            <w:r w:rsidR="007D5DF7" w:rsidRPr="000A4967">
              <w:rPr>
                <w:rFonts w:ascii="Century Gothic" w:hAnsi="Century Gothic"/>
                <w:bCs/>
                <w:sz w:val="18"/>
                <w:szCs w:val="18"/>
              </w:rPr>
              <w:t>(</w:t>
            </w:r>
            <w:r w:rsidR="005034B9" w:rsidRPr="000A4967">
              <w:rPr>
                <w:rFonts w:ascii="Century Gothic" w:hAnsi="Century Gothic"/>
                <w:bCs/>
                <w:sz w:val="18"/>
                <w:szCs w:val="18"/>
              </w:rPr>
              <w:t>investments</w:t>
            </w:r>
            <w:r w:rsidRPr="000A4967">
              <w:rPr>
                <w:rFonts w:ascii="Century Gothic" w:hAnsi="Century Gothic"/>
                <w:bCs/>
                <w:sz w:val="18"/>
                <w:szCs w:val="18"/>
              </w:rPr>
              <w:t xml:space="preserve"> and transfers</w:t>
            </w:r>
            <w:r w:rsidR="007D5DF7" w:rsidRPr="000A4967">
              <w:rPr>
                <w:rFonts w:ascii="Century Gothic" w:hAnsi="Century Gothic"/>
                <w:bCs/>
                <w:sz w:val="18"/>
                <w:szCs w:val="18"/>
              </w:rPr>
              <w:t xml:space="preserve"> included)</w:t>
            </w:r>
            <w:r w:rsidRPr="000A4967">
              <w:rPr>
                <w:rFonts w:ascii="Century Gothic" w:hAnsi="Century Gothic"/>
                <w:bCs/>
                <w:sz w:val="18"/>
                <w:szCs w:val="18"/>
              </w:rPr>
              <w:t xml:space="preserve"> over </w:t>
            </w:r>
            <w:r w:rsidR="007D5DF7" w:rsidRPr="000A4967">
              <w:rPr>
                <w:rFonts w:ascii="Century Gothic" w:hAnsi="Century Gothic"/>
                <w:bCs/>
                <w:sz w:val="18"/>
                <w:szCs w:val="18"/>
              </w:rPr>
              <w:t xml:space="preserve">BGN 30 000 (EUR 15 000) </w:t>
            </w:r>
            <w:r w:rsidR="004A5B03" w:rsidRPr="000A4967">
              <w:rPr>
                <w:rFonts w:ascii="Century Gothic" w:hAnsi="Century Gothic"/>
                <w:bCs/>
                <w:sz w:val="18"/>
                <w:szCs w:val="18"/>
              </w:rPr>
              <w:t>under Article 3 (2), (3), and over BGN 10 000 (EUR 5 000) under Article 3 (2) items 1-4, 9-11, 13, 28, 32 are under obligation to be carried out by an identified client with a valid bank account.</w:t>
            </w:r>
            <w:r w:rsidR="008C0349" w:rsidRPr="000A4967">
              <w:rPr>
                <w:rFonts w:ascii="Century Gothic" w:hAnsi="Century Gothic"/>
                <w:bCs/>
                <w:sz w:val="18"/>
                <w:szCs w:val="18"/>
              </w:rPr>
              <w:t xml:space="preserve"> Additionally, </w:t>
            </w:r>
            <w:r w:rsidR="008C0349" w:rsidRPr="000A4967">
              <w:rPr>
                <w:rFonts w:ascii="Century Gothic" w:hAnsi="Century Gothic"/>
                <w:b/>
                <w:bCs/>
                <w:sz w:val="18"/>
                <w:szCs w:val="18"/>
              </w:rPr>
              <w:t xml:space="preserve">SANS </w:t>
            </w:r>
            <w:r w:rsidR="007044FF" w:rsidRPr="000A4967">
              <w:rPr>
                <w:rFonts w:ascii="Century Gothic" w:hAnsi="Century Gothic"/>
                <w:b/>
                <w:bCs/>
                <w:sz w:val="18"/>
                <w:szCs w:val="18"/>
              </w:rPr>
              <w:t>Financial Intelligence Directorate makes additional check</w:t>
            </w:r>
            <w:r w:rsidR="007044FF" w:rsidRPr="000A4967">
              <w:rPr>
                <w:rFonts w:ascii="Century Gothic" w:hAnsi="Century Gothic"/>
                <w:bCs/>
                <w:sz w:val="18"/>
                <w:szCs w:val="18"/>
              </w:rPr>
              <w:t>s on all cash payments of over BGN 30 000 (EUR 15 000), as stipulated in the Rules of Procedure for Implementing the Law for SANS.</w:t>
            </w:r>
          </w:p>
        </w:tc>
        <w:tc>
          <w:tcPr>
            <w:tcW w:w="508" w:type="pct"/>
            <w:shd w:val="clear" w:color="auto" w:fill="F2F2F2" w:themeFill="background1" w:themeFillShade="F2"/>
          </w:tcPr>
          <w:p w14:paraId="3D9BD5A8" w14:textId="77777777" w:rsidR="00F647E2" w:rsidRPr="00BD0252" w:rsidRDefault="00F647E2" w:rsidP="008B2E1C">
            <w:pPr>
              <w:pStyle w:val="HTMLPreformatted"/>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lastRenderedPageBreak/>
              <w:t xml:space="preserve">The checks are carried out in the process of drafting an opinion from the Council for Citizenship. </w:t>
            </w:r>
          </w:p>
          <w:p w14:paraId="1E606BC5" w14:textId="77777777" w:rsidR="00F647E2" w:rsidRPr="00BD0252" w:rsidRDefault="00F647E2" w:rsidP="008B2E1C">
            <w:pPr>
              <w:jc w:val="both"/>
              <w:rPr>
                <w:rFonts w:ascii="Century Gothic" w:hAnsi="Century Gothic"/>
                <w:sz w:val="18"/>
                <w:szCs w:val="18"/>
                <w:bdr w:val="none" w:sz="0" w:space="0" w:color="auto" w:frame="1"/>
              </w:rPr>
            </w:pPr>
          </w:p>
          <w:p w14:paraId="741320F5" w14:textId="77777777" w:rsidR="00F647E2" w:rsidRPr="00BD0252" w:rsidRDefault="00F647E2" w:rsidP="008B2E1C">
            <w:pPr>
              <w:pStyle w:val="HTMLPreformatted"/>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lastRenderedPageBreak/>
              <w:t>The person is required to not have been convicted, regardless of the type of crime.</w:t>
            </w:r>
          </w:p>
          <w:p w14:paraId="5BEB4F4F" w14:textId="77777777" w:rsidR="00AC2EEB" w:rsidRPr="00BD0252" w:rsidRDefault="00AC2EEB" w:rsidP="008B2E1C">
            <w:pPr>
              <w:jc w:val="both"/>
              <w:rPr>
                <w:rFonts w:ascii="Century Gothic" w:hAnsi="Century Gothic"/>
                <w:b/>
                <w:bCs/>
                <w:sz w:val="18"/>
                <w:szCs w:val="18"/>
              </w:rPr>
            </w:pPr>
          </w:p>
        </w:tc>
        <w:tc>
          <w:tcPr>
            <w:tcW w:w="712" w:type="pct"/>
            <w:shd w:val="clear" w:color="auto" w:fill="F2F2F2" w:themeFill="background1" w:themeFillShade="F2"/>
          </w:tcPr>
          <w:p w14:paraId="76A75619"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lastRenderedPageBreak/>
              <w:t>1.Ministry of Interior, Migration Directorate</w:t>
            </w:r>
          </w:p>
          <w:p w14:paraId="0C9EE2EA" w14:textId="77777777" w:rsidR="0024055B" w:rsidRPr="00BD0252" w:rsidRDefault="0024055B" w:rsidP="008B2E1C">
            <w:pPr>
              <w:jc w:val="both"/>
              <w:rPr>
                <w:rFonts w:ascii="Century Gothic" w:hAnsi="Century Gothic"/>
                <w:bCs/>
                <w:sz w:val="18"/>
                <w:szCs w:val="18"/>
              </w:rPr>
            </w:pPr>
            <w:r w:rsidRPr="00BD0252">
              <w:rPr>
                <w:rFonts w:ascii="Century Gothic" w:hAnsi="Century Gothic"/>
                <w:bCs/>
                <w:sz w:val="18"/>
                <w:szCs w:val="18"/>
              </w:rPr>
              <w:t>2.Minister of Justice</w:t>
            </w:r>
          </w:p>
          <w:p w14:paraId="5CB46B2F" w14:textId="010A80C4" w:rsidR="00830FC5" w:rsidRPr="00BD0252" w:rsidRDefault="00B90FDC" w:rsidP="008B2E1C">
            <w:pPr>
              <w:jc w:val="both"/>
              <w:rPr>
                <w:rFonts w:ascii="Century Gothic" w:hAnsi="Century Gothic"/>
                <w:bCs/>
                <w:sz w:val="18"/>
                <w:szCs w:val="18"/>
              </w:rPr>
            </w:pPr>
            <w:r w:rsidRPr="00BD0252">
              <w:rPr>
                <w:rFonts w:ascii="Century Gothic" w:hAnsi="Century Gothic"/>
                <w:bCs/>
                <w:sz w:val="18"/>
                <w:szCs w:val="18"/>
              </w:rPr>
              <w:t>3</w:t>
            </w:r>
            <w:r w:rsidR="00830FC5" w:rsidRPr="00BD0252">
              <w:rPr>
                <w:rFonts w:ascii="Century Gothic" w:hAnsi="Century Gothic"/>
                <w:bCs/>
                <w:sz w:val="18"/>
                <w:szCs w:val="18"/>
              </w:rPr>
              <w:t>. SANS</w:t>
            </w:r>
          </w:p>
          <w:p w14:paraId="6550968C" w14:textId="77777777" w:rsidR="0024055B" w:rsidRPr="00BD0252" w:rsidRDefault="0024055B" w:rsidP="008B2E1C">
            <w:pPr>
              <w:jc w:val="both"/>
              <w:rPr>
                <w:rFonts w:ascii="Century Gothic" w:hAnsi="Century Gothic"/>
                <w:bCs/>
                <w:sz w:val="18"/>
                <w:szCs w:val="18"/>
              </w:rPr>
            </w:pPr>
          </w:p>
          <w:p w14:paraId="6D4E8062" w14:textId="0AFA9647" w:rsidR="00AC2EEB" w:rsidRPr="00BD0252" w:rsidRDefault="00AC2EEB" w:rsidP="008B2E1C">
            <w:pPr>
              <w:jc w:val="both"/>
              <w:rPr>
                <w:rFonts w:ascii="Century Gothic" w:hAnsi="Century Gothic"/>
                <w:b/>
                <w:bCs/>
                <w:sz w:val="18"/>
                <w:szCs w:val="18"/>
              </w:rPr>
            </w:pPr>
          </w:p>
        </w:tc>
        <w:tc>
          <w:tcPr>
            <w:tcW w:w="1647" w:type="pct"/>
            <w:shd w:val="clear" w:color="auto" w:fill="F2F2F2" w:themeFill="background1" w:themeFillShade="F2"/>
          </w:tcPr>
          <w:p w14:paraId="37186788"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If data of irregularities are obtained, </w:t>
            </w:r>
            <w:r w:rsidRPr="00BD0252">
              <w:rPr>
                <w:rFonts w:ascii="Century Gothic" w:hAnsi="Century Gothic" w:cs="Times New Roman"/>
                <w:b/>
                <w:sz w:val="18"/>
                <w:szCs w:val="18"/>
                <w:bdr w:val="none" w:sz="0" w:space="0" w:color="auto" w:frame="1"/>
              </w:rPr>
              <w:t>naturalization may be revoked</w:t>
            </w:r>
            <w:r w:rsidRPr="00BD0252">
              <w:rPr>
                <w:rFonts w:ascii="Century Gothic" w:hAnsi="Century Gothic" w:cs="Times New Roman"/>
                <w:sz w:val="18"/>
                <w:szCs w:val="18"/>
                <w:bdr w:val="none" w:sz="0" w:space="0" w:color="auto" w:frame="1"/>
              </w:rPr>
              <w:t>, or the person may be deprived of Bulgarian citizenship.</w:t>
            </w:r>
          </w:p>
          <w:p w14:paraId="0832CEB1" w14:textId="77777777" w:rsidR="00345C8F" w:rsidRDefault="00345C8F" w:rsidP="008B2E1C">
            <w:pPr>
              <w:pStyle w:val="HTMLPreformatted"/>
              <w:jc w:val="both"/>
              <w:rPr>
                <w:rFonts w:ascii="Century Gothic" w:hAnsi="Century Gothic" w:cs="Times New Roman"/>
                <w:sz w:val="18"/>
                <w:szCs w:val="18"/>
                <w:bdr w:val="none" w:sz="0" w:space="0" w:color="auto" w:frame="1"/>
              </w:rPr>
            </w:pPr>
          </w:p>
          <w:p w14:paraId="3E48AAD1"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According to Article 22 of the BCA, naturalization, on the basis of which Bulgarian citizenship has been acquired, may be revoked if the person:</w:t>
            </w:r>
          </w:p>
          <w:p w14:paraId="04CDE8AC" w14:textId="1E6644C6" w:rsidR="00F647E2" w:rsidRPr="00BD0252" w:rsidRDefault="00F647E2" w:rsidP="008B2E1C">
            <w:pPr>
              <w:pStyle w:val="HTMLPreformatted"/>
              <w:numPr>
                <w:ilvl w:val="0"/>
                <w:numId w:val="42"/>
              </w:numPr>
              <w:jc w:val="both"/>
              <w:rPr>
                <w:rFonts w:ascii="Century Gothic" w:hAnsi="Century Gothic" w:cs="Times New Roman"/>
                <w:sz w:val="18"/>
                <w:szCs w:val="18"/>
              </w:rPr>
            </w:pPr>
            <w:r w:rsidRPr="00BD0252">
              <w:rPr>
                <w:rFonts w:ascii="Century Gothic" w:hAnsi="Century Gothic" w:cs="Times New Roman"/>
                <w:sz w:val="18"/>
                <w:szCs w:val="18"/>
                <w:bdr w:val="none" w:sz="0" w:space="0" w:color="auto" w:frame="1"/>
              </w:rPr>
              <w:t xml:space="preserve">has provided data or facts that have become grounds for acquiring Bulgarian citizenship, for which it has been </w:t>
            </w:r>
            <w:r w:rsidRPr="00BD0252">
              <w:rPr>
                <w:rFonts w:ascii="Century Gothic" w:hAnsi="Century Gothic" w:cs="Times New Roman"/>
                <w:sz w:val="18"/>
                <w:szCs w:val="18"/>
                <w:bdr w:val="none" w:sz="0" w:space="0" w:color="auto" w:frame="1"/>
              </w:rPr>
              <w:lastRenderedPageBreak/>
              <w:t>established by law that they are untrue and/or</w:t>
            </w:r>
          </w:p>
          <w:p w14:paraId="6A63D2AB" w14:textId="7A723C7E" w:rsidR="00F647E2" w:rsidRPr="00BD0252" w:rsidRDefault="00F647E2" w:rsidP="008B2E1C">
            <w:pPr>
              <w:pStyle w:val="HTMLPreformatted"/>
              <w:numPr>
                <w:ilvl w:val="0"/>
                <w:numId w:val="42"/>
              </w:numPr>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has concealed data or facts which, if known, would be grounds for refusing to </w:t>
            </w:r>
            <w:r w:rsidR="00684C3B" w:rsidRPr="00BD0252">
              <w:rPr>
                <w:rFonts w:ascii="Century Gothic" w:hAnsi="Century Gothic" w:cs="Times New Roman"/>
                <w:sz w:val="18"/>
                <w:szCs w:val="18"/>
                <w:bdr w:val="none" w:sz="0" w:space="0" w:color="auto" w:frame="1"/>
              </w:rPr>
              <w:t xml:space="preserve">grant </w:t>
            </w:r>
            <w:r w:rsidRPr="00BD0252">
              <w:rPr>
                <w:rFonts w:ascii="Century Gothic" w:hAnsi="Century Gothic" w:cs="Times New Roman"/>
                <w:sz w:val="18"/>
                <w:szCs w:val="18"/>
                <w:bdr w:val="none" w:sz="0" w:space="0" w:color="auto" w:frame="1"/>
              </w:rPr>
              <w:t>Bulgarian citizenship, and/or</w:t>
            </w:r>
          </w:p>
          <w:p w14:paraId="1295CF34" w14:textId="19036A03" w:rsidR="00F647E2" w:rsidRPr="00BD0252" w:rsidRDefault="00F647E2" w:rsidP="008B2E1C">
            <w:pPr>
              <w:pStyle w:val="HTMLPreformatted"/>
              <w:numPr>
                <w:ilvl w:val="0"/>
                <w:numId w:val="42"/>
              </w:numPr>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has not maintained the investments, which have become grounds for acquiring Bulgarian citizenship, for at least two years from the date of naturalization - in the cases under Article 14a, paragraph 1.</w:t>
            </w:r>
          </w:p>
          <w:p w14:paraId="183AB2A5"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1EE412A0" w14:textId="252DF0BF"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The abolition of naturalization </w:t>
            </w:r>
            <w:r w:rsidR="00684C3B" w:rsidRPr="00BD0252">
              <w:rPr>
                <w:rFonts w:ascii="Century Gothic" w:hAnsi="Century Gothic" w:cs="Times New Roman"/>
                <w:sz w:val="18"/>
                <w:szCs w:val="18"/>
                <w:bdr w:val="none" w:sz="0" w:space="0" w:color="auto" w:frame="1"/>
              </w:rPr>
              <w:t>is</w:t>
            </w:r>
            <w:r w:rsidRPr="00BD0252">
              <w:rPr>
                <w:rFonts w:ascii="Century Gothic" w:hAnsi="Century Gothic" w:cs="Times New Roman"/>
                <w:sz w:val="18"/>
                <w:szCs w:val="18"/>
                <w:bdr w:val="none" w:sz="0" w:space="0" w:color="auto" w:frame="1"/>
              </w:rPr>
              <w:t xml:space="preserve"> admissible only until the expiration of ten years from the acquisition of the Bulgarian citizenship unless the data and the facts under items 1 and 2 refer to the person's participation in terrorism and provided that the person does not remain stateless.</w:t>
            </w:r>
          </w:p>
          <w:p w14:paraId="2EAB3DD2"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7A6F75E1" w14:textId="2ABE9EE5" w:rsidR="00F647E2" w:rsidRPr="00BD025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The abolition of the naturalization of one spouse does not invalidate the naturalization of the other spouse and the children unless they have received Bulgarian citizenship on the basis of the same false or concealed data or facts (Article 23 of the BCA)</w:t>
            </w:r>
            <w:r w:rsidR="00684C3B" w:rsidRPr="00BD0252">
              <w:rPr>
                <w:rFonts w:ascii="Century Gothic" w:hAnsi="Century Gothic" w:cs="Times New Roman"/>
                <w:sz w:val="18"/>
                <w:szCs w:val="18"/>
                <w:bdr w:val="none" w:sz="0" w:space="0" w:color="auto" w:frame="1"/>
              </w:rPr>
              <w:t>.</w:t>
            </w:r>
          </w:p>
          <w:p w14:paraId="210A3BB7" w14:textId="77777777" w:rsidR="00F647E2" w:rsidRPr="00BD0252" w:rsidRDefault="00F647E2" w:rsidP="008B2E1C">
            <w:pPr>
              <w:pStyle w:val="HTMLPreformatted"/>
              <w:jc w:val="both"/>
              <w:rPr>
                <w:rFonts w:ascii="Century Gothic" w:hAnsi="Century Gothic" w:cs="Times New Roman"/>
                <w:sz w:val="18"/>
                <w:szCs w:val="18"/>
                <w:bdr w:val="none" w:sz="0" w:space="0" w:color="auto" w:frame="1"/>
              </w:rPr>
            </w:pPr>
          </w:p>
          <w:p w14:paraId="20A1A271" w14:textId="77777777" w:rsidR="00F647E2" w:rsidRDefault="00F647E2" w:rsidP="008B2E1C">
            <w:pPr>
              <w:pStyle w:val="HTMLPreformatted"/>
              <w:jc w:val="both"/>
              <w:rPr>
                <w:rFonts w:ascii="Century Gothic" w:hAnsi="Century Gothic" w:cs="Times New Roman"/>
                <w:sz w:val="18"/>
                <w:szCs w:val="18"/>
                <w:bdr w:val="none" w:sz="0" w:space="0" w:color="auto" w:frame="1"/>
              </w:rPr>
            </w:pPr>
            <w:r w:rsidRPr="00BD0252">
              <w:rPr>
                <w:rFonts w:ascii="Century Gothic" w:hAnsi="Century Gothic" w:cs="Times New Roman"/>
                <w:sz w:val="18"/>
                <w:szCs w:val="18"/>
                <w:bdr w:val="none" w:sz="0" w:space="0" w:color="auto" w:frame="1"/>
              </w:rPr>
              <w:t xml:space="preserve">According to Article 24 of the BCA, a person who has acquired Bulgarian citizenship by naturalization, </w:t>
            </w:r>
            <w:r w:rsidRPr="00416809">
              <w:rPr>
                <w:rFonts w:ascii="Century Gothic" w:hAnsi="Century Gothic" w:cs="Times New Roman"/>
                <w:b/>
                <w:sz w:val="18"/>
                <w:szCs w:val="18"/>
                <w:bdr w:val="none" w:sz="0" w:space="0" w:color="auto" w:frame="1"/>
              </w:rPr>
              <w:t>may be deprived</w:t>
            </w:r>
            <w:r w:rsidRPr="00BD0252">
              <w:rPr>
                <w:rFonts w:ascii="Century Gothic" w:hAnsi="Century Gothic" w:cs="Times New Roman"/>
                <w:sz w:val="18"/>
                <w:szCs w:val="18"/>
                <w:bdr w:val="none" w:sz="0" w:space="0" w:color="auto" w:frame="1"/>
              </w:rPr>
              <w:t xml:space="preserve"> of it if a conviction against them of a serious criminal offence against the Republic enters into force, provided that they are abroad and do not remain stateless.</w:t>
            </w:r>
          </w:p>
          <w:p w14:paraId="6AD49EA6" w14:textId="77777777" w:rsidR="006F20B0" w:rsidRPr="00BD0252" w:rsidRDefault="006F20B0" w:rsidP="008B2E1C">
            <w:pPr>
              <w:pStyle w:val="HTMLPreformatted"/>
              <w:jc w:val="both"/>
              <w:rPr>
                <w:rFonts w:ascii="Century Gothic" w:hAnsi="Century Gothic" w:cs="Times New Roman"/>
                <w:sz w:val="18"/>
                <w:szCs w:val="18"/>
                <w:bdr w:val="none" w:sz="0" w:space="0" w:color="auto" w:frame="1"/>
              </w:rPr>
            </w:pPr>
          </w:p>
          <w:p w14:paraId="77A02503" w14:textId="4E4F0DDF" w:rsidR="00AC2EEB" w:rsidRPr="00BD0252" w:rsidRDefault="00F647E2" w:rsidP="008B2E1C">
            <w:pPr>
              <w:pStyle w:val="HTMLPreformatted"/>
              <w:jc w:val="both"/>
              <w:rPr>
                <w:rFonts w:ascii="Century Gothic" w:hAnsi="Century Gothic"/>
                <w:b/>
                <w:bCs/>
                <w:sz w:val="18"/>
                <w:szCs w:val="18"/>
              </w:rPr>
            </w:pPr>
            <w:r w:rsidRPr="00BD0252">
              <w:rPr>
                <w:rFonts w:ascii="Century Gothic" w:hAnsi="Century Gothic" w:cs="Times New Roman"/>
                <w:sz w:val="18"/>
                <w:szCs w:val="18"/>
                <w:bdr w:val="none" w:sz="0" w:space="0" w:color="auto" w:frame="1"/>
              </w:rPr>
              <w:t xml:space="preserve">Deprivation of the citizenship of one spouse does not change the citizenship of the other spouse and the children. </w:t>
            </w:r>
          </w:p>
        </w:tc>
      </w:tr>
    </w:tbl>
    <w:p w14:paraId="064731B9" w14:textId="77777777" w:rsidR="00F46BFD" w:rsidRPr="00BD0252" w:rsidRDefault="00F46BFD" w:rsidP="00AC2EEB">
      <w:pPr>
        <w:jc w:val="both"/>
        <w:rPr>
          <w:rFonts w:ascii="Century Gothic" w:hAnsi="Century Gothic"/>
        </w:rPr>
        <w:sectPr w:rsidR="00F46BFD" w:rsidRPr="00BD0252" w:rsidSect="00F46BFD">
          <w:pgSz w:w="16838" w:h="11906" w:orient="landscape"/>
          <w:pgMar w:top="1440" w:right="1440" w:bottom="1440" w:left="1440" w:header="708" w:footer="708" w:gutter="0"/>
          <w:cols w:space="708"/>
          <w:docGrid w:linePitch="360"/>
        </w:sectPr>
      </w:pPr>
      <w:bookmarkStart w:id="25" w:name="_Hlk493688164"/>
    </w:p>
    <w:p w14:paraId="019B94D4" w14:textId="77777777" w:rsidR="00AC2EEB" w:rsidRPr="00BD0252" w:rsidRDefault="00AC2EEB" w:rsidP="007E4F06">
      <w:pPr>
        <w:pStyle w:val="MH1"/>
      </w:pPr>
      <w:bookmarkStart w:id="26" w:name="_Toc496124923"/>
      <w:bookmarkStart w:id="27" w:name="_Toc511240606"/>
      <w:bookmarkEnd w:id="25"/>
      <w:r w:rsidRPr="00BD0252">
        <w:lastRenderedPageBreak/>
        <w:t>Economic and financial efficiency of awarding citizenship to foreign investors</w:t>
      </w:r>
      <w:bookmarkEnd w:id="26"/>
      <w:bookmarkEnd w:id="27"/>
    </w:p>
    <w:p w14:paraId="1892DE65" w14:textId="4BABAFC3" w:rsidR="009076BD" w:rsidRPr="00BD0252" w:rsidRDefault="009076BD" w:rsidP="009076BD">
      <w:pPr>
        <w:pStyle w:val="HTMLPreformatted"/>
        <w:jc w:val="both"/>
        <w:rPr>
          <w:rFonts w:ascii="Times New Roman" w:hAnsi="Times New Roman" w:cs="Times New Roman"/>
          <w:sz w:val="22"/>
          <w:szCs w:val="22"/>
          <w:bdr w:val="none" w:sz="0" w:space="0" w:color="auto" w:frame="1"/>
        </w:rPr>
      </w:pPr>
      <w:r w:rsidRPr="00BD0252">
        <w:rPr>
          <w:rFonts w:ascii="Times New Roman" w:hAnsi="Times New Roman" w:cs="Times New Roman"/>
          <w:sz w:val="22"/>
          <w:szCs w:val="22"/>
        </w:rPr>
        <w:t xml:space="preserve">An interview with </w:t>
      </w:r>
      <w:r w:rsidR="000B69B5" w:rsidRPr="00BD0252">
        <w:rPr>
          <w:rFonts w:ascii="Times New Roman" w:hAnsi="Times New Roman" w:cs="Times New Roman"/>
          <w:sz w:val="22"/>
          <w:szCs w:val="22"/>
        </w:rPr>
        <w:t xml:space="preserve">the </w:t>
      </w:r>
      <w:r w:rsidRPr="00BD0252">
        <w:rPr>
          <w:rFonts w:ascii="Times New Roman" w:hAnsi="Times New Roman" w:cs="Times New Roman"/>
          <w:sz w:val="22"/>
          <w:szCs w:val="22"/>
        </w:rPr>
        <w:t>Head of Investment Promotion and Investment Projects Department at the Economic Promotion Policies Directorate of the Ministry of Economy</w:t>
      </w:r>
      <w:r w:rsidR="00F95E69" w:rsidRPr="00BD0252">
        <w:rPr>
          <w:rStyle w:val="FootnoteReference"/>
          <w:rFonts w:ascii="Times New Roman" w:hAnsi="Times New Roman" w:cs="Times New Roman"/>
          <w:sz w:val="22"/>
          <w:szCs w:val="22"/>
        </w:rPr>
        <w:footnoteReference w:id="27"/>
      </w:r>
      <w:r w:rsidRPr="00BD0252">
        <w:rPr>
          <w:rFonts w:ascii="Times New Roman" w:hAnsi="Times New Roman" w:cs="Times New Roman"/>
          <w:sz w:val="22"/>
          <w:szCs w:val="22"/>
        </w:rPr>
        <w:t xml:space="preserve"> revealed that the </w:t>
      </w:r>
      <w:r w:rsidRPr="00416809">
        <w:rPr>
          <w:rFonts w:ascii="Times New Roman" w:hAnsi="Times New Roman" w:cs="Times New Roman"/>
          <w:b/>
          <w:sz w:val="22"/>
          <w:szCs w:val="22"/>
        </w:rPr>
        <w:t>Ministry of Economy has no information on how many of the certificates issued for investment applications for Bulgarian citizenship are successful</w:t>
      </w:r>
      <w:r w:rsidRPr="00BD0252">
        <w:rPr>
          <w:rFonts w:ascii="Times New Roman" w:hAnsi="Times New Roman" w:cs="Times New Roman"/>
          <w:sz w:val="22"/>
          <w:szCs w:val="22"/>
        </w:rPr>
        <w:t xml:space="preserve">. </w:t>
      </w:r>
      <w:r w:rsidRPr="00BD0252">
        <w:rPr>
          <w:rFonts w:ascii="Times New Roman" w:hAnsi="Times New Roman" w:cs="Times New Roman"/>
          <w:sz w:val="22"/>
          <w:szCs w:val="22"/>
          <w:bdr w:val="none" w:sz="0" w:space="0" w:color="auto" w:frame="1"/>
        </w:rPr>
        <w:t>The statistics, which are published annually in a report on the activities of the Bulgarian Citizenship and Bulgarians Abroad</w:t>
      </w:r>
      <w:r w:rsidR="00145710" w:rsidRPr="00BD0252">
        <w:rPr>
          <w:rFonts w:ascii="Times New Roman" w:hAnsi="Times New Roman" w:cs="Times New Roman"/>
          <w:sz w:val="22"/>
          <w:szCs w:val="22"/>
          <w:bdr w:val="none" w:sz="0" w:space="0" w:color="auto" w:frame="1"/>
        </w:rPr>
        <w:t xml:space="preserve"> Committee</w:t>
      </w:r>
      <w:r w:rsidRPr="00BD0252">
        <w:rPr>
          <w:rFonts w:ascii="Times New Roman" w:hAnsi="Times New Roman" w:cs="Times New Roman"/>
          <w:sz w:val="22"/>
          <w:szCs w:val="22"/>
          <w:bdr w:val="none" w:sz="0" w:space="0" w:color="auto" w:frame="1"/>
        </w:rPr>
        <w:t xml:space="preserve"> </w:t>
      </w:r>
      <w:r w:rsidR="00145710" w:rsidRPr="00BD0252">
        <w:rPr>
          <w:rFonts w:ascii="Times New Roman" w:hAnsi="Times New Roman" w:cs="Times New Roman"/>
          <w:sz w:val="22"/>
          <w:szCs w:val="22"/>
          <w:bdr w:val="none" w:sz="0" w:space="0" w:color="auto" w:frame="1"/>
        </w:rPr>
        <w:t>at</w:t>
      </w:r>
      <w:r w:rsidRPr="00BD0252">
        <w:rPr>
          <w:rFonts w:ascii="Times New Roman" w:hAnsi="Times New Roman" w:cs="Times New Roman"/>
          <w:sz w:val="22"/>
          <w:szCs w:val="22"/>
          <w:bdr w:val="none" w:sz="0" w:space="0" w:color="auto" w:frame="1"/>
        </w:rPr>
        <w:t xml:space="preserve"> the Presidency of the Republic of Bulgaria, are common to the acquisition of citizenship by naturalization and </w:t>
      </w:r>
      <w:r w:rsidRPr="00416809">
        <w:rPr>
          <w:rFonts w:ascii="Times New Roman" w:hAnsi="Times New Roman" w:cs="Times New Roman"/>
          <w:b/>
          <w:sz w:val="22"/>
          <w:szCs w:val="22"/>
          <w:bdr w:val="none" w:sz="0" w:space="0" w:color="auto" w:frame="1"/>
        </w:rPr>
        <w:t xml:space="preserve">there are no statistics only on </w:t>
      </w:r>
      <w:r w:rsidR="00684C3B" w:rsidRPr="00416809">
        <w:rPr>
          <w:rFonts w:ascii="Times New Roman" w:hAnsi="Times New Roman" w:cs="Times New Roman"/>
          <w:b/>
          <w:sz w:val="22"/>
          <w:szCs w:val="22"/>
          <w:bdr w:val="none" w:sz="0" w:space="0" w:color="auto" w:frame="1"/>
        </w:rPr>
        <w:t>citizenship by investment</w:t>
      </w:r>
      <w:r w:rsidRPr="00BD0252">
        <w:rPr>
          <w:rFonts w:ascii="Times New Roman" w:hAnsi="Times New Roman" w:cs="Times New Roman"/>
          <w:sz w:val="22"/>
          <w:szCs w:val="22"/>
          <w:bdr w:val="none" w:sz="0" w:space="0" w:color="auto" w:frame="1"/>
        </w:rPr>
        <w:t>.</w:t>
      </w:r>
      <w:r w:rsidR="00E43068" w:rsidRPr="00BD0252">
        <w:rPr>
          <w:rFonts w:ascii="Times New Roman" w:hAnsi="Times New Roman" w:cs="Times New Roman"/>
          <w:sz w:val="22"/>
          <w:szCs w:val="22"/>
          <w:bdr w:val="none" w:sz="0" w:space="0" w:color="auto" w:frame="1"/>
        </w:rPr>
        <w:t xml:space="preserve"> However, the report for 2018 is not available yet.</w:t>
      </w:r>
      <w:r w:rsidRPr="00BD0252">
        <w:rPr>
          <w:rFonts w:ascii="Times New Roman" w:hAnsi="Times New Roman" w:cs="Times New Roman"/>
          <w:sz w:val="22"/>
          <w:szCs w:val="22"/>
          <w:bdr w:val="none" w:sz="0" w:space="0" w:color="auto" w:frame="1"/>
        </w:rPr>
        <w:t xml:space="preserve"> </w:t>
      </w:r>
      <w:r w:rsidR="00E43068" w:rsidRPr="00BD0252">
        <w:rPr>
          <w:rFonts w:ascii="Times New Roman" w:hAnsi="Times New Roman" w:cs="Times New Roman"/>
          <w:sz w:val="22"/>
          <w:szCs w:val="22"/>
          <w:bdr w:val="none" w:sz="0" w:space="0" w:color="auto" w:frame="1"/>
        </w:rPr>
        <w:t xml:space="preserve">Further, there is </w:t>
      </w:r>
      <w:r w:rsidR="00E43068" w:rsidRPr="00416809">
        <w:rPr>
          <w:rFonts w:ascii="Times New Roman" w:hAnsi="Times New Roman" w:cs="Times New Roman"/>
          <w:b/>
          <w:sz w:val="22"/>
          <w:szCs w:val="22"/>
          <w:bdr w:val="none" w:sz="0" w:space="0" w:color="auto" w:frame="1"/>
        </w:rPr>
        <w:t>no publicly available analysis made by t</w:t>
      </w:r>
      <w:r w:rsidRPr="00416809">
        <w:rPr>
          <w:rFonts w:ascii="Times New Roman" w:hAnsi="Times New Roman" w:cs="Times New Roman"/>
          <w:b/>
          <w:sz w:val="22"/>
          <w:szCs w:val="22"/>
          <w:bdr w:val="none" w:sz="0" w:space="0" w:color="auto" w:frame="1"/>
        </w:rPr>
        <w:t xml:space="preserve">he Ministry of Economy </w:t>
      </w:r>
      <w:r w:rsidR="00E43068" w:rsidRPr="00416809">
        <w:rPr>
          <w:rFonts w:ascii="Times New Roman" w:hAnsi="Times New Roman" w:cs="Times New Roman"/>
          <w:b/>
          <w:sz w:val="22"/>
          <w:szCs w:val="22"/>
          <w:bdr w:val="none" w:sz="0" w:space="0" w:color="auto" w:frame="1"/>
        </w:rPr>
        <w:t>on</w:t>
      </w:r>
      <w:r w:rsidRPr="00416809">
        <w:rPr>
          <w:rFonts w:ascii="Times New Roman" w:hAnsi="Times New Roman" w:cs="Times New Roman"/>
          <w:b/>
          <w:sz w:val="22"/>
          <w:szCs w:val="22"/>
          <w:bdr w:val="none" w:sz="0" w:space="0" w:color="auto" w:frame="1"/>
        </w:rPr>
        <w:t xml:space="preserve"> the cost-effectiveness of investments made in order to obtain citizenship</w:t>
      </w:r>
      <w:r w:rsidRPr="00BD0252">
        <w:rPr>
          <w:rFonts w:ascii="Times New Roman" w:hAnsi="Times New Roman" w:cs="Times New Roman"/>
          <w:sz w:val="22"/>
          <w:szCs w:val="22"/>
          <w:bdr w:val="none" w:sz="0" w:space="0" w:color="auto" w:frame="1"/>
        </w:rPr>
        <w:t>.</w:t>
      </w:r>
      <w:r w:rsidR="00504415" w:rsidRPr="00BD0252">
        <w:rPr>
          <w:rFonts w:ascii="Times New Roman" w:hAnsi="Times New Roman" w:cs="Times New Roman"/>
          <w:sz w:val="22"/>
          <w:szCs w:val="22"/>
          <w:bdr w:val="none" w:sz="0" w:space="0" w:color="auto" w:frame="1"/>
        </w:rPr>
        <w:t xml:space="preserve"> </w:t>
      </w:r>
    </w:p>
    <w:p w14:paraId="0F518E4C" w14:textId="77777777" w:rsidR="001B63AD" w:rsidRPr="00BD0252" w:rsidRDefault="001B63AD" w:rsidP="009076BD">
      <w:pPr>
        <w:pStyle w:val="HTMLPreformatted"/>
        <w:jc w:val="both"/>
        <w:rPr>
          <w:rFonts w:ascii="Times New Roman" w:hAnsi="Times New Roman" w:cs="Times New Roman"/>
          <w:sz w:val="22"/>
          <w:szCs w:val="22"/>
        </w:rPr>
      </w:pPr>
    </w:p>
    <w:p w14:paraId="2845EC0C" w14:textId="14829832" w:rsidR="009076BD" w:rsidRPr="00BD0252" w:rsidRDefault="00F66CB5" w:rsidP="009076BD">
      <w:pPr>
        <w:spacing w:after="160"/>
        <w:jc w:val="both"/>
        <w:rPr>
          <w:sz w:val="22"/>
          <w:szCs w:val="22"/>
        </w:rPr>
      </w:pPr>
      <w:r w:rsidRPr="00BD0252">
        <w:rPr>
          <w:sz w:val="22"/>
          <w:szCs w:val="22"/>
        </w:rPr>
        <w:t xml:space="preserve">In respect of the Fast-Track Investors’ </w:t>
      </w:r>
      <w:r w:rsidR="00345C8F">
        <w:rPr>
          <w:sz w:val="22"/>
          <w:szCs w:val="22"/>
        </w:rPr>
        <w:t xml:space="preserve">Citizenship </w:t>
      </w:r>
      <w:r w:rsidRPr="00BD0252">
        <w:rPr>
          <w:sz w:val="22"/>
          <w:szCs w:val="22"/>
        </w:rPr>
        <w:t xml:space="preserve">Scheme, </w:t>
      </w:r>
      <w:r w:rsidR="0024061D" w:rsidRPr="00BD0252">
        <w:rPr>
          <w:sz w:val="22"/>
          <w:szCs w:val="22"/>
        </w:rPr>
        <w:t>the</w:t>
      </w:r>
      <w:r w:rsidR="009B7637" w:rsidRPr="00BD0252">
        <w:rPr>
          <w:sz w:val="22"/>
          <w:szCs w:val="22"/>
        </w:rPr>
        <w:t xml:space="preserve"> number of successful applications for 2017</w:t>
      </w:r>
      <w:r w:rsidR="0024061D" w:rsidRPr="00BD0252">
        <w:rPr>
          <w:sz w:val="22"/>
          <w:szCs w:val="22"/>
        </w:rPr>
        <w:t xml:space="preserve"> was 12. No information about the particular cases </w:t>
      </w:r>
      <w:r w:rsidR="009B7637" w:rsidRPr="00BD0252">
        <w:rPr>
          <w:sz w:val="22"/>
          <w:szCs w:val="22"/>
        </w:rPr>
        <w:t>is made public.</w:t>
      </w:r>
      <w:r w:rsidR="008C0349" w:rsidRPr="00BD0252">
        <w:rPr>
          <w:sz w:val="22"/>
          <w:szCs w:val="22"/>
        </w:rPr>
        <w:t xml:space="preserve"> The</w:t>
      </w:r>
      <w:r w:rsidR="00B50875" w:rsidRPr="00BD0252">
        <w:rPr>
          <w:sz w:val="22"/>
          <w:szCs w:val="22"/>
        </w:rPr>
        <w:t xml:space="preserve"> req</w:t>
      </w:r>
      <w:r w:rsidR="00504415" w:rsidRPr="00BD0252">
        <w:rPr>
          <w:sz w:val="22"/>
          <w:szCs w:val="22"/>
        </w:rPr>
        <w:t xml:space="preserve">uested </w:t>
      </w:r>
      <w:r w:rsidR="008C0349" w:rsidRPr="00BD0252">
        <w:rPr>
          <w:sz w:val="22"/>
          <w:szCs w:val="22"/>
        </w:rPr>
        <w:t xml:space="preserve">data was not provided after sending out an official letter of request to the competent authorities. </w:t>
      </w:r>
    </w:p>
    <w:p w14:paraId="6304C80C" w14:textId="02FAC92D" w:rsidR="0041023C" w:rsidRPr="00BD0252" w:rsidRDefault="0041023C" w:rsidP="009076BD">
      <w:pPr>
        <w:spacing w:after="160"/>
        <w:jc w:val="both"/>
        <w:rPr>
          <w:sz w:val="22"/>
          <w:szCs w:val="22"/>
        </w:rPr>
      </w:pPr>
      <w:r w:rsidRPr="00BD0252">
        <w:rPr>
          <w:sz w:val="22"/>
          <w:szCs w:val="22"/>
        </w:rPr>
        <w:t>In general, according to publications in the press, the economic and financial efficiency of the citizenship investors’ schemes is not high, because of the slow administrative procedures.</w:t>
      </w:r>
    </w:p>
    <w:p w14:paraId="46CCBB52" w14:textId="77777777" w:rsidR="001B63AD" w:rsidRPr="00BD0252" w:rsidRDefault="001B63AD" w:rsidP="009076BD">
      <w:pPr>
        <w:spacing w:after="160"/>
        <w:jc w:val="both"/>
        <w:rPr>
          <w:sz w:val="22"/>
          <w:szCs w:val="22"/>
        </w:rPr>
      </w:pPr>
    </w:p>
    <w:p w14:paraId="373B1E18" w14:textId="77777777" w:rsidR="001B63AD" w:rsidRPr="00BD0252" w:rsidRDefault="001B63AD" w:rsidP="009076BD">
      <w:pPr>
        <w:spacing w:after="160"/>
        <w:jc w:val="both"/>
        <w:rPr>
          <w:i/>
          <w:sz w:val="22"/>
          <w:szCs w:val="22"/>
        </w:rPr>
        <w:sectPr w:rsidR="001B63AD" w:rsidRPr="00BD0252" w:rsidSect="00BD262D">
          <w:footerReference w:type="default" r:id="rId20"/>
          <w:pgSz w:w="11906" w:h="16838"/>
          <w:pgMar w:top="1440" w:right="1440" w:bottom="1440" w:left="1440" w:header="708" w:footer="708" w:gutter="0"/>
          <w:cols w:space="708"/>
          <w:docGrid w:linePitch="360"/>
        </w:sectPr>
      </w:pPr>
    </w:p>
    <w:p w14:paraId="59BBB2FF" w14:textId="77777777" w:rsidR="00AC2EEB" w:rsidRPr="00BD0252" w:rsidRDefault="00AC2EEB" w:rsidP="00DF4CC7">
      <w:pPr>
        <w:pStyle w:val="MH1nonumb"/>
        <w:numPr>
          <w:ilvl w:val="0"/>
          <w:numId w:val="33"/>
        </w:numPr>
        <w:ind w:left="426" w:hanging="284"/>
      </w:pPr>
      <w:bookmarkStart w:id="28" w:name="_Toc496025542"/>
      <w:bookmarkStart w:id="29" w:name="_Toc496124924"/>
      <w:bookmarkStart w:id="30" w:name="_Toc511240607"/>
      <w:r w:rsidRPr="00BD0252">
        <w:lastRenderedPageBreak/>
        <w:t>OTHER COMMENTS</w:t>
      </w:r>
      <w:bookmarkEnd w:id="28"/>
      <w:bookmarkEnd w:id="29"/>
      <w:bookmarkEnd w:id="30"/>
    </w:p>
    <w:p w14:paraId="36D843CC" w14:textId="37F3855C" w:rsidR="00F7154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In general, the investors’ citizenship schemes have been criticized for being </w:t>
      </w:r>
      <w:r w:rsidRPr="00416809">
        <w:rPr>
          <w:rFonts w:ascii="Times New Roman" w:hAnsi="Times New Roman" w:cs="Times New Roman"/>
          <w:b/>
          <w:sz w:val="22"/>
          <w:szCs w:val="22"/>
        </w:rPr>
        <w:t xml:space="preserve">slow </w:t>
      </w:r>
      <w:r w:rsidRPr="00BD0252">
        <w:rPr>
          <w:rFonts w:ascii="Times New Roman" w:hAnsi="Times New Roman" w:cs="Times New Roman"/>
          <w:sz w:val="22"/>
          <w:szCs w:val="22"/>
        </w:rPr>
        <w:t xml:space="preserve">and with a lot of </w:t>
      </w:r>
      <w:r w:rsidRPr="00416809">
        <w:rPr>
          <w:rFonts w:ascii="Times New Roman" w:hAnsi="Times New Roman" w:cs="Times New Roman"/>
          <w:b/>
          <w:sz w:val="22"/>
          <w:szCs w:val="22"/>
        </w:rPr>
        <w:t>administrative burden</w:t>
      </w:r>
      <w:r w:rsidRPr="00BD0252">
        <w:rPr>
          <w:rFonts w:ascii="Times New Roman" w:hAnsi="Times New Roman" w:cs="Times New Roman"/>
          <w:sz w:val="22"/>
          <w:szCs w:val="22"/>
        </w:rPr>
        <w:t>.</w:t>
      </w:r>
      <w:r w:rsidR="00990EC6" w:rsidRPr="00BD0252">
        <w:rPr>
          <w:rFonts w:ascii="Times New Roman" w:hAnsi="Times New Roman" w:cs="Times New Roman"/>
          <w:sz w:val="22"/>
          <w:szCs w:val="22"/>
        </w:rPr>
        <w:t xml:space="preserve"> </w:t>
      </w:r>
    </w:p>
    <w:p w14:paraId="6DDF31B7" w14:textId="77777777" w:rsidR="00F71549" w:rsidRPr="00BD0252" w:rsidRDefault="00F71549" w:rsidP="00072459">
      <w:pPr>
        <w:pStyle w:val="HTMLPreformatted"/>
        <w:jc w:val="both"/>
        <w:rPr>
          <w:rFonts w:ascii="Times New Roman" w:hAnsi="Times New Roman" w:cs="Times New Roman"/>
          <w:sz w:val="22"/>
          <w:szCs w:val="22"/>
        </w:rPr>
      </w:pPr>
    </w:p>
    <w:p w14:paraId="1B42A56D" w14:textId="47188C5D" w:rsidR="0007245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In terms of timing, for most steps in the schemes the applicable law provides deadlines, however for such steps no particular deadline is set forth by the law. In particular, t</w:t>
      </w:r>
      <w:r w:rsidR="00072459" w:rsidRPr="00BD0252">
        <w:rPr>
          <w:rFonts w:ascii="Times New Roman" w:hAnsi="Times New Roman" w:cs="Times New Roman"/>
          <w:sz w:val="22"/>
          <w:szCs w:val="22"/>
        </w:rPr>
        <w:t>he Bulgarian Citizenship Act sets deadlines for the</w:t>
      </w:r>
      <w:r w:rsidR="000B69B5" w:rsidRPr="00BD0252">
        <w:rPr>
          <w:rFonts w:ascii="Times New Roman" w:hAnsi="Times New Roman" w:cs="Times New Roman"/>
          <w:sz w:val="22"/>
          <w:szCs w:val="22"/>
        </w:rPr>
        <w:t xml:space="preserve"> Ministry of Inter</w:t>
      </w:r>
      <w:r w:rsidR="00D64D6E" w:rsidRPr="00BD0252">
        <w:rPr>
          <w:rFonts w:ascii="Times New Roman" w:hAnsi="Times New Roman" w:cs="Times New Roman"/>
          <w:sz w:val="22"/>
          <w:szCs w:val="22"/>
        </w:rPr>
        <w:t>ior</w:t>
      </w:r>
      <w:r w:rsidR="00072459" w:rsidRPr="00BD0252">
        <w:rPr>
          <w:rFonts w:ascii="Times New Roman" w:hAnsi="Times New Roman" w:cs="Times New Roman"/>
          <w:sz w:val="22"/>
          <w:szCs w:val="22"/>
        </w:rPr>
        <w:t xml:space="preserve"> and </w:t>
      </w:r>
      <w:r w:rsidR="000B69B5" w:rsidRPr="00BD0252">
        <w:rPr>
          <w:rFonts w:ascii="Times New Roman" w:hAnsi="Times New Roman" w:cs="Times New Roman"/>
          <w:sz w:val="22"/>
          <w:szCs w:val="22"/>
        </w:rPr>
        <w:t>State Agency for National Security</w:t>
      </w:r>
      <w:r w:rsidR="00EE7711" w:rsidRPr="00BD0252">
        <w:rPr>
          <w:rFonts w:ascii="Times New Roman" w:hAnsi="Times New Roman" w:cs="Times New Roman"/>
          <w:sz w:val="22"/>
          <w:szCs w:val="22"/>
        </w:rPr>
        <w:t xml:space="preserve"> (SANS)</w:t>
      </w:r>
      <w:r w:rsidR="000B69B5" w:rsidRPr="00BD0252">
        <w:rPr>
          <w:rFonts w:ascii="Times New Roman" w:hAnsi="Times New Roman" w:cs="Times New Roman"/>
          <w:sz w:val="22"/>
          <w:szCs w:val="22"/>
        </w:rPr>
        <w:t xml:space="preserve"> </w:t>
      </w:r>
      <w:r w:rsidR="00072459" w:rsidRPr="00BD0252">
        <w:rPr>
          <w:rFonts w:ascii="Times New Roman" w:hAnsi="Times New Roman" w:cs="Times New Roman"/>
          <w:sz w:val="22"/>
          <w:szCs w:val="22"/>
        </w:rPr>
        <w:t xml:space="preserve">to give their views on the applications, as well as the time limit for the Minister of Justice to make a proposal to the President. </w:t>
      </w:r>
      <w:r w:rsidRPr="00BD0252">
        <w:rPr>
          <w:rFonts w:ascii="Times New Roman" w:hAnsi="Times New Roman" w:cs="Times New Roman"/>
          <w:sz w:val="22"/>
          <w:szCs w:val="22"/>
        </w:rPr>
        <w:t>However, r</w:t>
      </w:r>
      <w:r w:rsidR="00072459" w:rsidRPr="00BD0252">
        <w:rPr>
          <w:rFonts w:ascii="Times New Roman" w:hAnsi="Times New Roman" w:cs="Times New Roman"/>
          <w:sz w:val="22"/>
          <w:szCs w:val="22"/>
        </w:rPr>
        <w:t>egarding the deadline for issuing a decree, there is no time limit</w:t>
      </w:r>
      <w:r w:rsidRPr="00BD0252">
        <w:rPr>
          <w:rFonts w:ascii="Times New Roman" w:hAnsi="Times New Roman" w:cs="Times New Roman"/>
          <w:sz w:val="22"/>
          <w:szCs w:val="22"/>
        </w:rPr>
        <w:t xml:space="preserve"> set forth by the law</w:t>
      </w:r>
      <w:r w:rsidR="00072459" w:rsidRPr="00BD0252">
        <w:rPr>
          <w:rFonts w:ascii="Times New Roman" w:hAnsi="Times New Roman" w:cs="Times New Roman"/>
          <w:sz w:val="22"/>
          <w:szCs w:val="22"/>
        </w:rPr>
        <w:t xml:space="preserve">. In addition, the Presidency has a Bulgarian Citizenship Commission, which is an advisory body. In the course of the </w:t>
      </w:r>
      <w:r w:rsidR="00345C8F">
        <w:rPr>
          <w:rFonts w:ascii="Times New Roman" w:hAnsi="Times New Roman" w:cs="Times New Roman"/>
          <w:sz w:val="22"/>
          <w:szCs w:val="22"/>
        </w:rPr>
        <w:t>C</w:t>
      </w:r>
      <w:r w:rsidR="00345C8F" w:rsidRPr="00BD0252">
        <w:rPr>
          <w:rFonts w:ascii="Times New Roman" w:hAnsi="Times New Roman" w:cs="Times New Roman"/>
          <w:sz w:val="22"/>
          <w:szCs w:val="22"/>
        </w:rPr>
        <w:t xml:space="preserve">ommission's </w:t>
      </w:r>
      <w:r w:rsidR="00072459" w:rsidRPr="00BD0252">
        <w:rPr>
          <w:rFonts w:ascii="Times New Roman" w:hAnsi="Times New Roman" w:cs="Times New Roman"/>
          <w:sz w:val="22"/>
          <w:szCs w:val="22"/>
        </w:rPr>
        <w:t xml:space="preserve">work, after submitting the proposals, each of them is reviewed and, if necessary, additional data are gathered. The Commission </w:t>
      </w:r>
      <w:r w:rsidR="00DB6DC4" w:rsidRPr="00BD0252">
        <w:rPr>
          <w:rFonts w:ascii="Times New Roman" w:hAnsi="Times New Roman" w:cs="Times New Roman"/>
          <w:sz w:val="22"/>
          <w:szCs w:val="22"/>
        </w:rPr>
        <w:t xml:space="preserve">can </w:t>
      </w:r>
      <w:r w:rsidR="00072459" w:rsidRPr="00BD0252">
        <w:rPr>
          <w:rFonts w:ascii="Times New Roman" w:hAnsi="Times New Roman" w:cs="Times New Roman"/>
          <w:sz w:val="22"/>
          <w:szCs w:val="22"/>
        </w:rPr>
        <w:t>further</w:t>
      </w:r>
      <w:r w:rsidR="00DB6DC4" w:rsidRPr="00BD0252">
        <w:rPr>
          <w:rFonts w:ascii="Times New Roman" w:hAnsi="Times New Roman" w:cs="Times New Roman"/>
          <w:sz w:val="22"/>
          <w:szCs w:val="22"/>
        </w:rPr>
        <w:t xml:space="preserve"> send</w:t>
      </w:r>
      <w:r w:rsidR="00072459" w:rsidRPr="00BD0252">
        <w:rPr>
          <w:rFonts w:ascii="Times New Roman" w:hAnsi="Times New Roman" w:cs="Times New Roman"/>
          <w:sz w:val="22"/>
          <w:szCs w:val="22"/>
        </w:rPr>
        <w:t xml:space="preserve"> </w:t>
      </w:r>
      <w:r w:rsidR="001B63AD" w:rsidRPr="00BD0252">
        <w:rPr>
          <w:rFonts w:ascii="Times New Roman" w:hAnsi="Times New Roman" w:cs="Times New Roman"/>
          <w:sz w:val="22"/>
          <w:szCs w:val="22"/>
        </w:rPr>
        <w:t>inquiries</w:t>
      </w:r>
      <w:r w:rsidR="00072459" w:rsidRPr="00BD0252">
        <w:rPr>
          <w:rFonts w:ascii="Times New Roman" w:hAnsi="Times New Roman" w:cs="Times New Roman"/>
          <w:sz w:val="22"/>
          <w:szCs w:val="22"/>
        </w:rPr>
        <w:t xml:space="preserve"> into competent authorities. This, in practice, to a certain extent repeats the work of the Citizenship Council.</w:t>
      </w:r>
    </w:p>
    <w:p w14:paraId="51C0D378" w14:textId="77777777" w:rsidR="001B63AD" w:rsidRPr="00BD0252" w:rsidRDefault="001B63AD" w:rsidP="00072459">
      <w:pPr>
        <w:pStyle w:val="HTMLPreformatted"/>
        <w:jc w:val="both"/>
        <w:rPr>
          <w:rFonts w:ascii="Times New Roman" w:hAnsi="Times New Roman" w:cs="Times New Roman"/>
          <w:sz w:val="22"/>
          <w:szCs w:val="22"/>
        </w:rPr>
      </w:pPr>
    </w:p>
    <w:p w14:paraId="64C2DBC3" w14:textId="77777777" w:rsidR="00F71549" w:rsidRPr="00BD0252" w:rsidRDefault="00F71549" w:rsidP="00072459">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Another element from the schemes is that </w:t>
      </w:r>
      <w:r w:rsidRPr="00416809">
        <w:rPr>
          <w:rFonts w:ascii="Times New Roman" w:hAnsi="Times New Roman" w:cs="Times New Roman"/>
          <w:b/>
          <w:sz w:val="22"/>
          <w:szCs w:val="22"/>
        </w:rPr>
        <w:t>judicial review is not available</w:t>
      </w:r>
      <w:r w:rsidRPr="00BD0252">
        <w:rPr>
          <w:rFonts w:ascii="Times New Roman" w:hAnsi="Times New Roman" w:cs="Times New Roman"/>
          <w:sz w:val="22"/>
          <w:szCs w:val="22"/>
        </w:rPr>
        <w:t xml:space="preserve">. </w:t>
      </w:r>
      <w:r w:rsidR="00072459" w:rsidRPr="00BD0252">
        <w:rPr>
          <w:rFonts w:ascii="Times New Roman" w:hAnsi="Times New Roman" w:cs="Times New Roman"/>
          <w:sz w:val="22"/>
          <w:szCs w:val="22"/>
        </w:rPr>
        <w:t xml:space="preserve">Both the opinion of the Minister of Justice </w:t>
      </w:r>
      <w:r w:rsidRPr="00BD0252">
        <w:rPr>
          <w:rFonts w:ascii="Times New Roman" w:hAnsi="Times New Roman" w:cs="Times New Roman"/>
          <w:sz w:val="22"/>
          <w:szCs w:val="22"/>
        </w:rPr>
        <w:t xml:space="preserve">and the President's decree on granting citizenship, or refusal to grant such, </w:t>
      </w:r>
      <w:r w:rsidR="00072459" w:rsidRPr="00BD0252">
        <w:rPr>
          <w:rFonts w:ascii="Times New Roman" w:hAnsi="Times New Roman" w:cs="Times New Roman"/>
          <w:sz w:val="22"/>
          <w:szCs w:val="22"/>
        </w:rPr>
        <w:t xml:space="preserve">are not subject to appeal. </w:t>
      </w:r>
      <w:r w:rsidRPr="00BD0252">
        <w:rPr>
          <w:rFonts w:ascii="Times New Roman" w:hAnsi="Times New Roman" w:cs="Times New Roman"/>
          <w:sz w:val="22"/>
          <w:szCs w:val="22"/>
        </w:rPr>
        <w:t>Thus, i</w:t>
      </w:r>
      <w:r w:rsidR="00072459" w:rsidRPr="00BD0252">
        <w:rPr>
          <w:rFonts w:ascii="Times New Roman" w:hAnsi="Times New Roman" w:cs="Times New Roman"/>
          <w:sz w:val="22"/>
          <w:szCs w:val="22"/>
        </w:rPr>
        <w:t>n practice, there is no mechanism for</w:t>
      </w:r>
      <w:r w:rsidR="00D35108" w:rsidRPr="00BD0252">
        <w:rPr>
          <w:rFonts w:ascii="Times New Roman" w:hAnsi="Times New Roman" w:cs="Times New Roman"/>
          <w:sz w:val="22"/>
          <w:szCs w:val="22"/>
        </w:rPr>
        <w:t xml:space="preserve"> judicial review of the procedure. Those whose application is denied do not get official reasoning, as the information </w:t>
      </w:r>
      <w:r w:rsidR="00EE7711" w:rsidRPr="00BD0252">
        <w:rPr>
          <w:rFonts w:ascii="Times New Roman" w:hAnsi="Times New Roman" w:cs="Times New Roman"/>
          <w:sz w:val="22"/>
          <w:szCs w:val="22"/>
        </w:rPr>
        <w:t xml:space="preserve">that the </w:t>
      </w:r>
      <w:r w:rsidR="00D35108" w:rsidRPr="00BD0252">
        <w:rPr>
          <w:rFonts w:ascii="Times New Roman" w:hAnsi="Times New Roman" w:cs="Times New Roman"/>
          <w:sz w:val="22"/>
          <w:szCs w:val="22"/>
        </w:rPr>
        <w:t>SANS and Migration Directorate checks might be from a confidential database</w:t>
      </w:r>
      <w:r w:rsidR="00072459" w:rsidRPr="00BD0252">
        <w:rPr>
          <w:rFonts w:ascii="Times New Roman" w:hAnsi="Times New Roman" w:cs="Times New Roman"/>
          <w:sz w:val="22"/>
          <w:szCs w:val="22"/>
        </w:rPr>
        <w:t>.</w:t>
      </w:r>
      <w:r w:rsidR="001558D8" w:rsidRPr="00BD0252">
        <w:rPr>
          <w:rFonts w:ascii="Times New Roman" w:hAnsi="Times New Roman" w:cs="Times New Roman"/>
          <w:sz w:val="22"/>
          <w:szCs w:val="22"/>
        </w:rPr>
        <w:t xml:space="preserve"> </w:t>
      </w:r>
    </w:p>
    <w:p w14:paraId="16F35470" w14:textId="77777777" w:rsidR="00F71549" w:rsidRPr="00BD0252" w:rsidRDefault="00F71549" w:rsidP="00072459">
      <w:pPr>
        <w:pStyle w:val="HTMLPreformatted"/>
        <w:jc w:val="both"/>
        <w:rPr>
          <w:rFonts w:ascii="Times New Roman" w:hAnsi="Times New Roman" w:cs="Times New Roman"/>
          <w:sz w:val="22"/>
          <w:szCs w:val="22"/>
        </w:rPr>
      </w:pPr>
    </w:p>
    <w:p w14:paraId="184E4CA7" w14:textId="7759E87B" w:rsidR="00AC2EEB" w:rsidRPr="00BD0252" w:rsidRDefault="00F71549" w:rsidP="00990EC6">
      <w:pPr>
        <w:pStyle w:val="HTMLPreformatted"/>
        <w:jc w:val="both"/>
        <w:rPr>
          <w:rFonts w:ascii="Times New Roman" w:hAnsi="Times New Roman" w:cs="Times New Roman"/>
          <w:sz w:val="22"/>
          <w:szCs w:val="22"/>
        </w:rPr>
      </w:pPr>
      <w:r w:rsidRPr="00BD0252">
        <w:rPr>
          <w:rFonts w:ascii="Times New Roman" w:hAnsi="Times New Roman" w:cs="Times New Roman"/>
          <w:sz w:val="22"/>
          <w:szCs w:val="22"/>
        </w:rPr>
        <w:t xml:space="preserve">In terms of recent developments, recently </w:t>
      </w:r>
      <w:r w:rsidR="00072459" w:rsidRPr="00416809">
        <w:rPr>
          <w:rFonts w:ascii="Times New Roman" w:hAnsi="Times New Roman" w:cs="Times New Roman"/>
          <w:b/>
          <w:sz w:val="22"/>
          <w:szCs w:val="22"/>
        </w:rPr>
        <w:t>amendments to</w:t>
      </w:r>
      <w:r w:rsidR="00072459" w:rsidRPr="00BD0252">
        <w:rPr>
          <w:rFonts w:ascii="Times New Roman" w:hAnsi="Times New Roman" w:cs="Times New Roman"/>
          <w:sz w:val="22"/>
          <w:szCs w:val="22"/>
        </w:rPr>
        <w:t xml:space="preserve"> </w:t>
      </w:r>
      <w:r w:rsidR="008E0CF4">
        <w:rPr>
          <w:rFonts w:ascii="Times New Roman" w:hAnsi="Times New Roman" w:cs="Times New Roman"/>
          <w:sz w:val="22"/>
          <w:szCs w:val="22"/>
        </w:rPr>
        <w:t xml:space="preserve">the BCA Implementation </w:t>
      </w:r>
      <w:r w:rsidR="00072459" w:rsidRPr="00BD0252">
        <w:rPr>
          <w:rFonts w:ascii="Times New Roman" w:hAnsi="Times New Roman" w:cs="Times New Roman"/>
          <w:sz w:val="22"/>
          <w:szCs w:val="22"/>
        </w:rPr>
        <w:t xml:space="preserve">Ordinance </w:t>
      </w:r>
      <w:r w:rsidRPr="00BD0252">
        <w:rPr>
          <w:rFonts w:ascii="Times New Roman" w:hAnsi="Times New Roman" w:cs="Times New Roman"/>
          <w:sz w:val="22"/>
          <w:szCs w:val="22"/>
        </w:rPr>
        <w:t xml:space="preserve">have been adopted, and they will enter into effect as of </w:t>
      </w:r>
      <w:r w:rsidRPr="00416809">
        <w:rPr>
          <w:rFonts w:ascii="Times New Roman" w:hAnsi="Times New Roman" w:cs="Times New Roman"/>
          <w:b/>
          <w:sz w:val="22"/>
          <w:szCs w:val="22"/>
        </w:rPr>
        <w:t>1 July 2018</w:t>
      </w:r>
      <w:r w:rsidR="00072459" w:rsidRPr="00BD0252">
        <w:rPr>
          <w:rFonts w:ascii="Times New Roman" w:hAnsi="Times New Roman" w:cs="Times New Roman"/>
          <w:sz w:val="22"/>
          <w:szCs w:val="22"/>
        </w:rPr>
        <w:t xml:space="preserve">. The amendments to the Ordinance aim at relieving the administrative burden by </w:t>
      </w:r>
      <w:r w:rsidR="00072459" w:rsidRPr="00416809">
        <w:rPr>
          <w:rFonts w:ascii="Times New Roman" w:hAnsi="Times New Roman" w:cs="Times New Roman"/>
          <w:b/>
          <w:sz w:val="22"/>
          <w:szCs w:val="22"/>
        </w:rPr>
        <w:t>reducing the required documents</w:t>
      </w:r>
      <w:r w:rsidR="00072459" w:rsidRPr="00BD0252">
        <w:rPr>
          <w:rFonts w:ascii="Times New Roman" w:hAnsi="Times New Roman" w:cs="Times New Roman"/>
          <w:sz w:val="22"/>
          <w:szCs w:val="22"/>
        </w:rPr>
        <w:t xml:space="preserve"> from the </w:t>
      </w:r>
      <w:r w:rsidRPr="00BD0252">
        <w:rPr>
          <w:rFonts w:ascii="Times New Roman" w:hAnsi="Times New Roman" w:cs="Times New Roman"/>
          <w:sz w:val="22"/>
          <w:szCs w:val="22"/>
        </w:rPr>
        <w:t>applicants in the schemes</w:t>
      </w:r>
      <w:r w:rsidR="00072459" w:rsidRPr="00BD0252">
        <w:rPr>
          <w:rFonts w:ascii="Times New Roman" w:hAnsi="Times New Roman" w:cs="Times New Roman"/>
          <w:sz w:val="22"/>
          <w:szCs w:val="22"/>
        </w:rPr>
        <w:t xml:space="preserve"> and introducing the official collection of </w:t>
      </w:r>
      <w:r w:rsidRPr="00BD0252">
        <w:rPr>
          <w:rFonts w:ascii="Times New Roman" w:hAnsi="Times New Roman" w:cs="Times New Roman"/>
          <w:sz w:val="22"/>
          <w:szCs w:val="22"/>
        </w:rPr>
        <w:t>documents</w:t>
      </w:r>
      <w:r w:rsidR="00072459" w:rsidRPr="00BD0252">
        <w:rPr>
          <w:rFonts w:ascii="Times New Roman" w:hAnsi="Times New Roman" w:cs="Times New Roman"/>
          <w:sz w:val="22"/>
          <w:szCs w:val="22"/>
        </w:rPr>
        <w:t xml:space="preserve"> and </w:t>
      </w:r>
      <w:r w:rsidR="00072459" w:rsidRPr="00416809">
        <w:rPr>
          <w:rFonts w:ascii="Times New Roman" w:hAnsi="Times New Roman" w:cs="Times New Roman"/>
          <w:b/>
          <w:sz w:val="22"/>
          <w:szCs w:val="22"/>
        </w:rPr>
        <w:t xml:space="preserve">optimizing the </w:t>
      </w:r>
      <w:r w:rsidRPr="00416809">
        <w:rPr>
          <w:rFonts w:ascii="Times New Roman" w:hAnsi="Times New Roman" w:cs="Times New Roman"/>
          <w:b/>
          <w:sz w:val="22"/>
          <w:szCs w:val="22"/>
        </w:rPr>
        <w:t>timing</w:t>
      </w:r>
      <w:r w:rsidR="00072459" w:rsidRPr="00BD0252">
        <w:rPr>
          <w:rFonts w:ascii="Times New Roman" w:hAnsi="Times New Roman" w:cs="Times New Roman"/>
          <w:sz w:val="22"/>
          <w:szCs w:val="22"/>
        </w:rPr>
        <w:t>.</w:t>
      </w:r>
      <w:r w:rsidR="000B69B5" w:rsidRPr="00BD0252">
        <w:rPr>
          <w:rStyle w:val="FootnoteReference"/>
          <w:rFonts w:ascii="Times New Roman" w:hAnsi="Times New Roman" w:cs="Times New Roman"/>
          <w:sz w:val="22"/>
          <w:szCs w:val="22"/>
        </w:rPr>
        <w:footnoteReference w:id="28"/>
      </w:r>
      <w:r w:rsidRPr="00BD0252">
        <w:rPr>
          <w:rFonts w:ascii="Times New Roman" w:hAnsi="Times New Roman" w:cs="Times New Roman"/>
          <w:sz w:val="22"/>
          <w:szCs w:val="22"/>
        </w:rPr>
        <w:t xml:space="preserve"> In particular, t</w:t>
      </w:r>
      <w:r w:rsidR="00072459" w:rsidRPr="00BD0252">
        <w:rPr>
          <w:rFonts w:ascii="Times New Roman" w:hAnsi="Times New Roman" w:cs="Times New Roman"/>
          <w:sz w:val="22"/>
          <w:szCs w:val="22"/>
        </w:rPr>
        <w:t xml:space="preserve">he requirement for the applicants to provide a certificate issued by the Ministry of the Interior for an authorized permanent residence in the Republic of Bulgaria and a document certifying the payment of the compulsory social security contributions is waived. This information will be provided by the respective </w:t>
      </w:r>
      <w:r w:rsidRPr="00BD0252">
        <w:rPr>
          <w:rFonts w:ascii="Times New Roman" w:hAnsi="Times New Roman" w:cs="Times New Roman"/>
          <w:sz w:val="22"/>
          <w:szCs w:val="22"/>
        </w:rPr>
        <w:t>governmental authority</w:t>
      </w:r>
      <w:r w:rsidR="00072459" w:rsidRPr="00BD0252">
        <w:rPr>
          <w:rFonts w:ascii="Times New Roman" w:hAnsi="Times New Roman" w:cs="Times New Roman"/>
          <w:sz w:val="22"/>
          <w:szCs w:val="22"/>
        </w:rPr>
        <w:t xml:space="preserve"> </w:t>
      </w:r>
      <w:r w:rsidR="00072459" w:rsidRPr="00BD0252">
        <w:rPr>
          <w:rFonts w:ascii="Times New Roman" w:hAnsi="Times New Roman" w:cs="Times New Roman"/>
          <w:i/>
          <w:sz w:val="22"/>
          <w:szCs w:val="22"/>
        </w:rPr>
        <w:t>ex officio</w:t>
      </w:r>
      <w:r w:rsidR="00072459" w:rsidRPr="00BD0252">
        <w:rPr>
          <w:rFonts w:ascii="Times New Roman" w:hAnsi="Times New Roman" w:cs="Times New Roman"/>
          <w:sz w:val="22"/>
          <w:szCs w:val="22"/>
        </w:rPr>
        <w:t>.</w:t>
      </w:r>
      <w:r w:rsidR="00D9111E" w:rsidRPr="00BD0252">
        <w:rPr>
          <w:rStyle w:val="FootnoteReference"/>
          <w:rFonts w:ascii="Times New Roman" w:hAnsi="Times New Roman" w:cs="Times New Roman"/>
          <w:sz w:val="22"/>
          <w:szCs w:val="22"/>
        </w:rPr>
        <w:footnoteReference w:id="29"/>
      </w:r>
    </w:p>
    <w:p w14:paraId="29E61933" w14:textId="77777777" w:rsidR="003F00AD" w:rsidRPr="00BD0252" w:rsidRDefault="003F00AD" w:rsidP="00990EC6">
      <w:pPr>
        <w:pStyle w:val="HTMLPreformatted"/>
        <w:jc w:val="both"/>
        <w:rPr>
          <w:rFonts w:ascii="Times New Roman" w:hAnsi="Times New Roman" w:cs="Times New Roman"/>
          <w:sz w:val="22"/>
          <w:szCs w:val="22"/>
        </w:rPr>
      </w:pPr>
    </w:p>
    <w:p w14:paraId="05F47FA2" w14:textId="038C1941" w:rsidR="003F00AD" w:rsidRPr="00BD0252" w:rsidRDefault="003F00AD" w:rsidP="00990EC6">
      <w:pPr>
        <w:pStyle w:val="HTMLPreformatted"/>
        <w:jc w:val="both"/>
      </w:pPr>
      <w:r w:rsidRPr="00BD0252">
        <w:rPr>
          <w:rFonts w:ascii="Times New Roman" w:hAnsi="Times New Roman" w:cs="Times New Roman"/>
          <w:sz w:val="22"/>
          <w:szCs w:val="22"/>
        </w:rPr>
        <w:t xml:space="preserve">As a final comment, it could be concluded that the Bulgarian authorities are working towards </w:t>
      </w:r>
      <w:r w:rsidR="00E05A11" w:rsidRPr="00BD0252">
        <w:rPr>
          <w:rFonts w:ascii="Times New Roman" w:hAnsi="Times New Roman" w:cs="Times New Roman"/>
          <w:sz w:val="22"/>
          <w:szCs w:val="22"/>
        </w:rPr>
        <w:t xml:space="preserve">making </w:t>
      </w:r>
      <w:r w:rsidRPr="00BD0252">
        <w:rPr>
          <w:rFonts w:ascii="Times New Roman" w:hAnsi="Times New Roman" w:cs="Times New Roman"/>
          <w:sz w:val="22"/>
          <w:szCs w:val="22"/>
        </w:rPr>
        <w:t xml:space="preserve">the investors’ </w:t>
      </w:r>
      <w:r w:rsidR="00345C8F" w:rsidRPr="00BD0252">
        <w:rPr>
          <w:rFonts w:ascii="Times New Roman" w:hAnsi="Times New Roman" w:cs="Times New Roman"/>
          <w:sz w:val="22"/>
          <w:szCs w:val="22"/>
        </w:rPr>
        <w:t xml:space="preserve">citizenship </w:t>
      </w:r>
      <w:r w:rsidRPr="00BD0252">
        <w:rPr>
          <w:rFonts w:ascii="Times New Roman" w:hAnsi="Times New Roman" w:cs="Times New Roman"/>
          <w:sz w:val="22"/>
          <w:szCs w:val="22"/>
        </w:rPr>
        <w:t>schemes more efficient in terms of timing and administrative burden.</w:t>
      </w:r>
    </w:p>
    <w:p w14:paraId="4A5F8714" w14:textId="28979144" w:rsidR="004808C0" w:rsidRPr="00BD0252" w:rsidRDefault="004808C0" w:rsidP="00AA0C0A">
      <w:pPr>
        <w:pStyle w:val="MMultilevel"/>
        <w:numPr>
          <w:ilvl w:val="0"/>
          <w:numId w:val="0"/>
        </w:numPr>
        <w:ind w:left="425" w:hanging="425"/>
        <w:rPr>
          <w:lang w:val="en-GB"/>
        </w:rPr>
      </w:pPr>
    </w:p>
    <w:sectPr w:rsidR="004808C0" w:rsidRPr="00BD0252">
      <w:footerReference w:type="default" r:id="rId21"/>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B3C5E01" w16cid:durableId="1ECE1FCC"/>
  <w16cid:commentId w16cid:paraId="3179BB22" w16cid:durableId="1ECE1FCD"/>
  <w16cid:commentId w16cid:paraId="0BAE17F8" w16cid:durableId="1ECE1FCE"/>
  <w16cid:commentId w16cid:paraId="05751606" w16cid:durableId="1ECE1FCF"/>
  <w16cid:commentId w16cid:paraId="05988B18" w16cid:durableId="1ECE1FD0"/>
  <w16cid:commentId w16cid:paraId="22EA208C" w16cid:durableId="1ECE1FD1"/>
  <w16cid:commentId w16cid:paraId="3616B727" w16cid:durableId="1ECE1FD2"/>
  <w16cid:commentId w16cid:paraId="0CBEE187" w16cid:durableId="1ECE3A91"/>
  <w16cid:commentId w16cid:paraId="1A50110B" w16cid:durableId="1ECE1FD3"/>
  <w16cid:commentId w16cid:paraId="3F4B00D4" w16cid:durableId="1ECE1FD4"/>
  <w16cid:commentId w16cid:paraId="1772FE8C" w16cid:durableId="1ECE3E05"/>
  <w16cid:commentId w16cid:paraId="3D21BAA8" w16cid:durableId="1ECE1FD5"/>
  <w16cid:commentId w16cid:paraId="4DA6E2D1" w16cid:durableId="1ECE1FD6"/>
  <w16cid:commentId w16cid:paraId="6CBE3A36" w16cid:durableId="1ECE1FD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263458" w14:textId="77777777" w:rsidR="00900090" w:rsidRDefault="00900090">
      <w:r>
        <w:separator/>
      </w:r>
    </w:p>
  </w:endnote>
  <w:endnote w:type="continuationSeparator" w:id="0">
    <w:p w14:paraId="68DBA112" w14:textId="77777777" w:rsidR="00900090" w:rsidRDefault="009000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hnschrift Light">
    <w:charset w:val="CC"/>
    <w:family w:val="swiss"/>
    <w:pitch w:val="variable"/>
    <w:sig w:usb0="A00002C7" w:usb1="00000002" w:usb2="00000000"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4227D2" w14:textId="77777777" w:rsidR="00900090" w:rsidRDefault="00900090">
    <w:pPr>
      <w:pStyle w:val="Footer"/>
    </w:pPr>
  </w:p>
  <w:tbl>
    <w:tblPr>
      <w:tblW w:w="0" w:type="auto"/>
      <w:tblBorders>
        <w:top w:val="single" w:sz="4" w:space="0" w:color="auto"/>
      </w:tblBorders>
      <w:tblLook w:val="01E0" w:firstRow="1" w:lastRow="1" w:firstColumn="1" w:lastColumn="1" w:noHBand="0" w:noVBand="0"/>
    </w:tblPr>
    <w:tblGrid>
      <w:gridCol w:w="2093"/>
      <w:gridCol w:w="7073"/>
    </w:tblGrid>
    <w:tr w:rsidR="00900090" w:rsidRPr="00B562D6" w14:paraId="34EBEDF7" w14:textId="77777777" w:rsidTr="00A57A4A">
      <w:tc>
        <w:tcPr>
          <w:tcW w:w="2093" w:type="dxa"/>
        </w:tcPr>
        <w:p w14:paraId="5CFE8059" w14:textId="77777777" w:rsidR="00900090" w:rsidRPr="007E257E" w:rsidRDefault="00900090" w:rsidP="00A57A4A">
          <w:pPr>
            <w:pStyle w:val="Header"/>
            <w:ind w:right="360"/>
            <w:rPr>
              <w:i/>
              <w:sz w:val="18"/>
              <w:szCs w:val="18"/>
            </w:rPr>
          </w:pPr>
          <w:r w:rsidRPr="007E257E">
            <w:rPr>
              <w:i/>
              <w:sz w:val="18"/>
              <w:szCs w:val="18"/>
            </w:rPr>
            <w:t xml:space="preserve">Milieu Ltd </w:t>
          </w:r>
        </w:p>
        <w:p w14:paraId="2A8EC71A" w14:textId="77777777" w:rsidR="00900090" w:rsidRPr="007E257E" w:rsidRDefault="00900090" w:rsidP="00A57A4A">
          <w:pPr>
            <w:pStyle w:val="Header"/>
            <w:ind w:right="360"/>
            <w:rPr>
              <w:i/>
              <w:sz w:val="18"/>
              <w:szCs w:val="18"/>
            </w:rPr>
          </w:pPr>
          <w:r w:rsidRPr="007E257E">
            <w:rPr>
              <w:i/>
              <w:sz w:val="18"/>
              <w:szCs w:val="18"/>
            </w:rPr>
            <w:t xml:space="preserve">Brussels </w:t>
          </w:r>
        </w:p>
      </w:tc>
      <w:tc>
        <w:tcPr>
          <w:tcW w:w="7073" w:type="dxa"/>
        </w:tcPr>
        <w:p w14:paraId="4278F215" w14:textId="77777777" w:rsidR="00900090" w:rsidRPr="000C74BF" w:rsidRDefault="00900090" w:rsidP="00A57A4A">
          <w:pPr>
            <w:pStyle w:val="Header"/>
            <w:ind w:right="19"/>
            <w:jc w:val="right"/>
            <w:rPr>
              <w:i/>
              <w:sz w:val="18"/>
              <w:szCs w:val="18"/>
            </w:rPr>
          </w:pPr>
          <w:r w:rsidRPr="0034536F">
            <w:rPr>
              <w:i/>
              <w:sz w:val="18"/>
              <w:szCs w:val="18"/>
            </w:rPr>
            <w:t xml:space="preserve">Conformity Study Directive 2011/70/EURATOM  for </w:t>
          </w:r>
          <w:r w:rsidRPr="00B611C9">
            <w:rPr>
              <w:i/>
              <w:sz w:val="18"/>
              <w:szCs w:val="18"/>
              <w:highlight w:val="yellow"/>
            </w:rPr>
            <w:t>Country</w:t>
          </w:r>
          <w:r w:rsidRPr="00310B03">
            <w:rPr>
              <w:i/>
              <w:sz w:val="18"/>
              <w:szCs w:val="18"/>
              <w:highlight w:val="yellow"/>
            </w:rPr>
            <w:t xml:space="preserve">, </w:t>
          </w:r>
          <w:r>
            <w:rPr>
              <w:i/>
              <w:sz w:val="18"/>
              <w:szCs w:val="18"/>
              <w:highlight w:val="yellow"/>
            </w:rPr>
            <w:t>Month 2014</w:t>
          </w:r>
          <w:r w:rsidRPr="00310B03">
            <w:rPr>
              <w:i/>
              <w:sz w:val="18"/>
              <w:szCs w:val="18"/>
              <w:highlight w:val="yellow"/>
            </w:rPr>
            <w:t xml:space="preserve"> / </w:t>
          </w:r>
          <w:r w:rsidRPr="00310B03">
            <w:rPr>
              <w:rStyle w:val="PageNumber"/>
              <w:sz w:val="18"/>
              <w:szCs w:val="18"/>
              <w:highlight w:val="yellow"/>
            </w:rPr>
            <w:fldChar w:fldCharType="begin"/>
          </w:r>
          <w:r w:rsidRPr="00310B03">
            <w:rPr>
              <w:rStyle w:val="PageNumber"/>
              <w:sz w:val="18"/>
              <w:szCs w:val="18"/>
              <w:highlight w:val="yellow"/>
            </w:rPr>
            <w:instrText xml:space="preserve"> PAGE </w:instrText>
          </w:r>
          <w:r w:rsidRPr="00310B03">
            <w:rPr>
              <w:rStyle w:val="PageNumber"/>
              <w:sz w:val="18"/>
              <w:szCs w:val="18"/>
              <w:highlight w:val="yellow"/>
            </w:rPr>
            <w:fldChar w:fldCharType="separate"/>
          </w:r>
          <w:r>
            <w:rPr>
              <w:rStyle w:val="PageNumber"/>
              <w:noProof/>
              <w:sz w:val="18"/>
              <w:szCs w:val="18"/>
              <w:highlight w:val="yellow"/>
            </w:rPr>
            <w:t>9</w:t>
          </w:r>
          <w:r w:rsidRPr="00310B03">
            <w:rPr>
              <w:rStyle w:val="PageNumber"/>
              <w:sz w:val="18"/>
              <w:szCs w:val="18"/>
              <w:highlight w:val="yellow"/>
            </w:rPr>
            <w:fldChar w:fldCharType="end"/>
          </w:r>
        </w:p>
      </w:tc>
    </w:tr>
  </w:tbl>
  <w:p w14:paraId="5A14EA81" w14:textId="77777777" w:rsidR="00900090" w:rsidRPr="00EF3893" w:rsidRDefault="0090009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6DD00C" w14:textId="75688076" w:rsidR="00900090" w:rsidRDefault="00900090" w:rsidP="00BD262D">
    <w:pPr>
      <w:pStyle w:val="Footer"/>
      <w:ind w:right="360"/>
    </w:pPr>
  </w:p>
  <w:p w14:paraId="451533F1" w14:textId="77777777" w:rsidR="00900090" w:rsidRPr="00AC2EEB" w:rsidRDefault="00900090" w:rsidP="00BD262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D3035" w14:textId="77777777" w:rsidR="00900090" w:rsidRDefault="00900090"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900090" w:rsidRPr="00B562D6" w14:paraId="0A484A01" w14:textId="77777777" w:rsidTr="00A46FFF">
      <w:tc>
        <w:tcPr>
          <w:tcW w:w="1201" w:type="pct"/>
        </w:tcPr>
        <w:p w14:paraId="332F497B" w14:textId="77777777" w:rsidR="00900090" w:rsidRPr="007E4F06" w:rsidRDefault="00900090" w:rsidP="00DA62EB">
          <w:pPr>
            <w:tabs>
              <w:tab w:val="left" w:pos="1212"/>
            </w:tabs>
            <w:ind w:right="360"/>
            <w:rPr>
              <w:i/>
              <w:sz w:val="18"/>
            </w:rPr>
          </w:pPr>
          <w:r>
            <w:rPr>
              <w:i/>
              <w:sz w:val="18"/>
            </w:rPr>
            <w:t xml:space="preserve">Milieu Ltd </w:t>
          </w:r>
        </w:p>
        <w:p w14:paraId="3822C090" w14:textId="3009F122" w:rsidR="00900090" w:rsidRPr="007E4F06" w:rsidRDefault="00900090" w:rsidP="00DA62EB">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284215BA" w14:textId="200A9D25" w:rsidR="00900090" w:rsidRPr="007E4F06" w:rsidRDefault="00900090" w:rsidP="00DA62EB">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DF4CC7">
            <w:rPr>
              <w:i/>
              <w:noProof/>
              <w:sz w:val="18"/>
            </w:rPr>
            <w:t>12</w:t>
          </w:r>
          <w:r w:rsidRPr="007E4F06">
            <w:rPr>
              <w:i/>
              <w:noProof/>
              <w:sz w:val="18"/>
            </w:rPr>
            <w:fldChar w:fldCharType="end"/>
          </w:r>
        </w:p>
      </w:tc>
    </w:tr>
  </w:tbl>
  <w:p w14:paraId="124BBC24" w14:textId="77777777" w:rsidR="00900090" w:rsidRPr="00AC2EEB" w:rsidRDefault="00900090" w:rsidP="00BD262D">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D9662" w14:textId="77777777" w:rsidR="00900090" w:rsidRDefault="00900090" w:rsidP="00BD262D">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900090" w:rsidRPr="00B562D6" w14:paraId="4D371F28" w14:textId="77777777" w:rsidTr="00666448">
      <w:tc>
        <w:tcPr>
          <w:tcW w:w="1201" w:type="pct"/>
        </w:tcPr>
        <w:p w14:paraId="440EEEA4" w14:textId="77777777" w:rsidR="00900090" w:rsidRPr="007E4F06" w:rsidRDefault="00900090" w:rsidP="00666448">
          <w:pPr>
            <w:tabs>
              <w:tab w:val="left" w:pos="1212"/>
            </w:tabs>
            <w:ind w:right="360"/>
            <w:rPr>
              <w:i/>
              <w:sz w:val="18"/>
            </w:rPr>
          </w:pPr>
          <w:r>
            <w:rPr>
              <w:i/>
              <w:sz w:val="18"/>
            </w:rPr>
            <w:t xml:space="preserve">Milieu Ltd </w:t>
          </w:r>
        </w:p>
        <w:p w14:paraId="0BE5D688" w14:textId="22268566" w:rsidR="00900090" w:rsidRPr="007E4F06" w:rsidRDefault="00900090" w:rsidP="00666448">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12BFF5B2" w14:textId="6FEB13A5" w:rsidR="00900090" w:rsidRPr="007E4F06" w:rsidRDefault="00900090" w:rsidP="00666448">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DF4CC7">
            <w:rPr>
              <w:i/>
              <w:noProof/>
              <w:sz w:val="18"/>
            </w:rPr>
            <w:t>17</w:t>
          </w:r>
          <w:r w:rsidRPr="007E4F06">
            <w:rPr>
              <w:i/>
              <w:noProof/>
              <w:sz w:val="18"/>
            </w:rPr>
            <w:fldChar w:fldCharType="end"/>
          </w:r>
        </w:p>
      </w:tc>
    </w:tr>
  </w:tbl>
  <w:p w14:paraId="56B31321" w14:textId="77777777" w:rsidR="00900090" w:rsidRPr="00AC2EEB" w:rsidRDefault="00900090" w:rsidP="00BD262D">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3EFB83" w14:textId="77777777" w:rsidR="00900090" w:rsidRDefault="00900090"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900090" w:rsidRPr="00B562D6" w14:paraId="41A2DCCC" w14:textId="77777777" w:rsidTr="00666448">
      <w:tc>
        <w:tcPr>
          <w:tcW w:w="1201" w:type="pct"/>
        </w:tcPr>
        <w:p w14:paraId="3243A2A3" w14:textId="77777777" w:rsidR="00900090" w:rsidRPr="007E4F06" w:rsidRDefault="00900090" w:rsidP="00666448">
          <w:pPr>
            <w:tabs>
              <w:tab w:val="left" w:pos="1212"/>
            </w:tabs>
            <w:ind w:right="360"/>
            <w:rPr>
              <w:i/>
              <w:sz w:val="18"/>
            </w:rPr>
          </w:pPr>
          <w:r>
            <w:rPr>
              <w:i/>
              <w:sz w:val="18"/>
            </w:rPr>
            <w:t xml:space="preserve">Milieu Ltd </w:t>
          </w:r>
        </w:p>
        <w:p w14:paraId="67C31D15" w14:textId="16E6CECC" w:rsidR="00900090" w:rsidRPr="007E4F06" w:rsidRDefault="00900090" w:rsidP="00666448">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784EEAA8" w14:textId="4E915E70" w:rsidR="00900090" w:rsidRPr="007E4F06" w:rsidRDefault="00900090" w:rsidP="00666448">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fldChar w:fldCharType="begin"/>
          </w:r>
          <w:r w:rsidRPr="007E4F06">
            <w:rPr>
              <w:i/>
              <w:sz w:val="18"/>
            </w:rPr>
            <w:instrText xml:space="preserve"> PAGE   \* MERGEFORMAT </w:instrText>
          </w:r>
          <w:r w:rsidRPr="007E4F06">
            <w:rPr>
              <w:i/>
              <w:sz w:val="18"/>
            </w:rPr>
            <w:fldChar w:fldCharType="separate"/>
          </w:r>
          <w:r w:rsidR="00DF4CC7">
            <w:rPr>
              <w:i/>
              <w:noProof/>
              <w:sz w:val="18"/>
            </w:rPr>
            <w:t>22</w:t>
          </w:r>
          <w:r w:rsidRPr="007E4F06">
            <w:rPr>
              <w:i/>
              <w:noProof/>
              <w:sz w:val="18"/>
            </w:rPr>
            <w:fldChar w:fldCharType="end"/>
          </w:r>
        </w:p>
      </w:tc>
    </w:tr>
  </w:tbl>
  <w:p w14:paraId="1FFD4478" w14:textId="77777777" w:rsidR="00900090" w:rsidRPr="00AC2EEB" w:rsidRDefault="00900090" w:rsidP="00BD262D">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85D55" w14:textId="77777777" w:rsidR="00900090" w:rsidRDefault="00900090" w:rsidP="00BD262D">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900090" w:rsidRPr="00B562D6" w14:paraId="78E64D8A" w14:textId="77777777" w:rsidTr="00666448">
      <w:tc>
        <w:tcPr>
          <w:tcW w:w="1201" w:type="pct"/>
        </w:tcPr>
        <w:p w14:paraId="64D17538" w14:textId="77777777" w:rsidR="00900090" w:rsidRPr="007E4F06" w:rsidRDefault="00900090" w:rsidP="00666448">
          <w:pPr>
            <w:tabs>
              <w:tab w:val="left" w:pos="1212"/>
            </w:tabs>
            <w:ind w:right="360"/>
            <w:rPr>
              <w:i/>
              <w:sz w:val="18"/>
            </w:rPr>
          </w:pPr>
          <w:r>
            <w:rPr>
              <w:i/>
              <w:sz w:val="18"/>
            </w:rPr>
            <w:t xml:space="preserve">Milieu Ltd </w:t>
          </w:r>
        </w:p>
        <w:p w14:paraId="528AE266" w14:textId="2F9824F4" w:rsidR="00900090" w:rsidRPr="007E4F06" w:rsidRDefault="00900090" w:rsidP="00666448">
          <w:pPr>
            <w:tabs>
              <w:tab w:val="center" w:pos="4153"/>
              <w:tab w:val="right" w:pos="8306"/>
            </w:tabs>
            <w:ind w:right="360"/>
            <w:rPr>
              <w:i/>
              <w:sz w:val="18"/>
            </w:rPr>
          </w:pPr>
          <w:r w:rsidRPr="007E4F06">
            <w:rPr>
              <w:i/>
              <w:sz w:val="18"/>
            </w:rPr>
            <w:t xml:space="preserve">Brussels, </w:t>
          </w:r>
          <w:r>
            <w:rPr>
              <w:i/>
              <w:sz w:val="18"/>
            </w:rPr>
            <w:t>April 2018</w:t>
          </w:r>
        </w:p>
      </w:tc>
      <w:tc>
        <w:tcPr>
          <w:tcW w:w="3799" w:type="pct"/>
        </w:tcPr>
        <w:p w14:paraId="1841C464" w14:textId="7A8F6254" w:rsidR="00900090" w:rsidRPr="007E4F06" w:rsidRDefault="00900090" w:rsidP="00666448">
          <w:pPr>
            <w:tabs>
              <w:tab w:val="center" w:pos="4153"/>
              <w:tab w:val="right" w:pos="8306"/>
            </w:tabs>
            <w:ind w:right="19"/>
            <w:jc w:val="right"/>
            <w:rPr>
              <w:i/>
              <w:sz w:val="18"/>
            </w:rPr>
          </w:pPr>
          <w:r w:rsidRPr="007E4F06">
            <w:rPr>
              <w:i/>
              <w:sz w:val="18"/>
            </w:rPr>
            <w:t xml:space="preserve">Deliverable B.I – Investors’ Citizenship Schemes in </w:t>
          </w:r>
          <w:r>
            <w:rPr>
              <w:i/>
              <w:sz w:val="18"/>
            </w:rPr>
            <w:t>Bulgaria</w:t>
          </w:r>
          <w:r w:rsidRPr="007E4F06">
            <w:rPr>
              <w:i/>
              <w:sz w:val="18"/>
            </w:rPr>
            <w:t>/</w:t>
          </w:r>
          <w:r w:rsidRPr="007E4F06">
            <w:rPr>
              <w:i/>
              <w:sz w:val="18"/>
            </w:rPr>
            <w:fldChar w:fldCharType="begin"/>
          </w:r>
          <w:r w:rsidRPr="007E4F06">
            <w:rPr>
              <w:i/>
              <w:sz w:val="18"/>
            </w:rPr>
            <w:instrText xml:space="preserve"> PAGE   \* MERGEFORMAT </w:instrText>
          </w:r>
          <w:r w:rsidRPr="007E4F06">
            <w:rPr>
              <w:i/>
              <w:sz w:val="18"/>
            </w:rPr>
            <w:fldChar w:fldCharType="separate"/>
          </w:r>
          <w:r w:rsidR="00DF4CC7">
            <w:rPr>
              <w:i/>
              <w:noProof/>
              <w:sz w:val="18"/>
            </w:rPr>
            <w:t>23</w:t>
          </w:r>
          <w:r w:rsidRPr="007E4F06">
            <w:rPr>
              <w:i/>
              <w:noProof/>
              <w:sz w:val="18"/>
            </w:rPr>
            <w:fldChar w:fldCharType="end"/>
          </w:r>
        </w:p>
      </w:tc>
    </w:tr>
  </w:tbl>
  <w:p w14:paraId="3639AC6E" w14:textId="77777777" w:rsidR="00900090" w:rsidRPr="00AC2EEB" w:rsidRDefault="00900090" w:rsidP="00BD262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DF7FD4" w14:textId="77777777" w:rsidR="00900090" w:rsidRDefault="00900090">
      <w:r>
        <w:separator/>
      </w:r>
    </w:p>
  </w:footnote>
  <w:footnote w:type="continuationSeparator" w:id="0">
    <w:p w14:paraId="34B8EFE1" w14:textId="77777777" w:rsidR="00900090" w:rsidRDefault="00900090">
      <w:r>
        <w:continuationSeparator/>
      </w:r>
    </w:p>
  </w:footnote>
  <w:footnote w:id="1">
    <w:p w14:paraId="731084FE" w14:textId="0D5D8A18" w:rsidR="00900090" w:rsidRPr="00BE0605" w:rsidRDefault="00900090">
      <w:pPr>
        <w:pStyle w:val="FootnoteText"/>
        <w:rPr>
          <w:szCs w:val="18"/>
        </w:rPr>
      </w:pPr>
      <w:r w:rsidRPr="00BE0605">
        <w:rPr>
          <w:rStyle w:val="FootnoteReference"/>
          <w:szCs w:val="18"/>
        </w:rPr>
        <w:footnoteRef/>
      </w:r>
      <w:r w:rsidRPr="00BE0605">
        <w:rPr>
          <w:szCs w:val="18"/>
        </w:rPr>
        <w:t xml:space="preserve"> Bulgarian Citizenship Act (</w:t>
      </w:r>
      <w:r w:rsidRPr="00BE0605">
        <w:rPr>
          <w:szCs w:val="18"/>
          <w:lang w:val="bg-BG"/>
        </w:rPr>
        <w:t xml:space="preserve">Закон за българското гражданство), </w:t>
      </w:r>
      <w:r w:rsidRPr="00BE0605">
        <w:rPr>
          <w:szCs w:val="18"/>
          <w:lang w:val="en-US"/>
        </w:rPr>
        <w:t xml:space="preserve">SG N. 136, 18 November 1998 </w:t>
      </w:r>
      <w:hyperlink r:id="rId1" w:history="1">
        <w:r w:rsidRPr="00BE0605">
          <w:rPr>
            <w:rStyle w:val="Hyperlink"/>
            <w:szCs w:val="18"/>
            <w:lang w:val="en-US"/>
          </w:rPr>
          <w:t>https://www.lex.bg/laws/ldoc/2134446592</w:t>
        </w:r>
      </w:hyperlink>
      <w:r>
        <w:rPr>
          <w:szCs w:val="18"/>
          <w:lang w:val="en-US"/>
        </w:rPr>
        <w:t>, as subsequently amended and supplemented.</w:t>
      </w:r>
    </w:p>
  </w:footnote>
  <w:footnote w:id="2">
    <w:p w14:paraId="69B2F44A" w14:textId="77777777" w:rsidR="0052671E" w:rsidRPr="001A7509" w:rsidRDefault="0052671E" w:rsidP="0052671E">
      <w:pPr>
        <w:pStyle w:val="FootnoteText"/>
        <w:rPr>
          <w:szCs w:val="18"/>
          <w:lang w:val="en-US"/>
        </w:rPr>
      </w:pPr>
      <w:r>
        <w:rPr>
          <w:rStyle w:val="FootnoteReference"/>
        </w:rPr>
        <w:footnoteRef/>
      </w:r>
      <w:r>
        <w:t xml:space="preserve"> </w:t>
      </w:r>
      <w:r w:rsidRPr="001A7509">
        <w:rPr>
          <w:szCs w:val="18"/>
          <w:bdr w:val="none" w:sz="0" w:space="0" w:color="auto" w:frame="1"/>
        </w:rPr>
        <w:t>Ordinance No. 1 of 1999 on the Implementation of Chapter Five of the BCA</w:t>
      </w:r>
      <w:r>
        <w:rPr>
          <w:szCs w:val="18"/>
          <w:bdr w:val="none" w:sz="0" w:space="0" w:color="auto" w:frame="1"/>
        </w:rPr>
        <w:t xml:space="preserve"> (</w:t>
      </w:r>
      <w:r>
        <w:rPr>
          <w:szCs w:val="18"/>
          <w:bdr w:val="none" w:sz="0" w:space="0" w:color="auto" w:frame="1"/>
          <w:lang w:val="bg-BG"/>
        </w:rPr>
        <w:t>Наредба № 1 от 19.02.1999 за прилагане на глава пета от Закона за българското гражданство</w:t>
      </w:r>
      <w:r>
        <w:rPr>
          <w:szCs w:val="18"/>
          <w:bdr w:val="none" w:sz="0" w:space="0" w:color="auto" w:frame="1"/>
        </w:rPr>
        <w:t xml:space="preserve">, </w:t>
      </w:r>
      <w:r w:rsidRPr="00BE0605">
        <w:rPr>
          <w:szCs w:val="18"/>
          <w:lang w:val="en-US"/>
        </w:rPr>
        <w:t>SG N. 1</w:t>
      </w:r>
      <w:r>
        <w:rPr>
          <w:szCs w:val="18"/>
          <w:lang w:val="en-US"/>
        </w:rPr>
        <w:t>9</w:t>
      </w:r>
      <w:r w:rsidRPr="00BE0605">
        <w:rPr>
          <w:szCs w:val="18"/>
          <w:lang w:val="en-US"/>
        </w:rPr>
        <w:t xml:space="preserve">, </w:t>
      </w:r>
      <w:r>
        <w:rPr>
          <w:szCs w:val="18"/>
          <w:lang w:val="en-US"/>
        </w:rPr>
        <w:t>2 March 1999),</w:t>
      </w:r>
      <w:r w:rsidRPr="00BE0605">
        <w:rPr>
          <w:szCs w:val="18"/>
          <w:lang w:val="en-US"/>
        </w:rPr>
        <w:t xml:space="preserve"> </w:t>
      </w:r>
      <w:r>
        <w:rPr>
          <w:szCs w:val="18"/>
          <w:lang w:val="en-US"/>
        </w:rPr>
        <w:t>as subsequently amended and supplemented</w:t>
      </w:r>
    </w:p>
  </w:footnote>
  <w:footnote w:id="3">
    <w:p w14:paraId="07C35366" w14:textId="7475CC7E" w:rsidR="00900090" w:rsidRPr="008B2E1C" w:rsidRDefault="00900090" w:rsidP="0014556D">
      <w:pPr>
        <w:pStyle w:val="FootnoteText"/>
        <w:rPr>
          <w:lang w:val="bg-BG"/>
        </w:rPr>
      </w:pPr>
      <w:r w:rsidRPr="00BE0605">
        <w:rPr>
          <w:rStyle w:val="FootnoteReference"/>
        </w:rPr>
        <w:footnoteRef/>
      </w:r>
      <w:r w:rsidRPr="00BE0605">
        <w:t xml:space="preserve"> </w:t>
      </w:r>
      <w:r w:rsidRPr="008B2E1C">
        <w:rPr>
          <w:color w:val="212121"/>
        </w:rPr>
        <w:t xml:space="preserve">Foreign Nationals </w:t>
      </w:r>
      <w:r>
        <w:rPr>
          <w:color w:val="212121"/>
        </w:rPr>
        <w:t xml:space="preserve">in </w:t>
      </w:r>
      <w:r w:rsidRPr="008B2E1C">
        <w:rPr>
          <w:color w:val="212121"/>
        </w:rPr>
        <w:t xml:space="preserve">the Republic of Bulgaria </w:t>
      </w:r>
      <w:r>
        <w:rPr>
          <w:color w:val="212121"/>
        </w:rPr>
        <w:t xml:space="preserve">Act </w:t>
      </w:r>
      <w:r w:rsidRPr="00BE0605">
        <w:rPr>
          <w:rStyle w:val="notranslate"/>
          <w:szCs w:val="18"/>
          <w:lang w:val="en-US"/>
        </w:rPr>
        <w:t>(</w:t>
      </w:r>
      <w:r w:rsidRPr="00BE0605">
        <w:rPr>
          <w:rStyle w:val="notranslate"/>
          <w:szCs w:val="18"/>
          <w:lang w:val="bg-BG"/>
        </w:rPr>
        <w:t>Закон за чужденците в Република България)</w:t>
      </w:r>
      <w:r>
        <w:rPr>
          <w:rStyle w:val="notranslate"/>
          <w:szCs w:val="18"/>
          <w:lang w:val="en-US"/>
        </w:rPr>
        <w:t xml:space="preserve">, </w:t>
      </w:r>
      <w:r w:rsidRPr="008B2E1C">
        <w:rPr>
          <w:color w:val="212121"/>
        </w:rPr>
        <w:t>Prom. SG. No. 153 of 23 December 1998</w:t>
      </w:r>
      <w:r>
        <w:rPr>
          <w:color w:val="212121"/>
        </w:rPr>
        <w:t>, as subsequently amended and supplemented.</w:t>
      </w:r>
    </w:p>
  </w:footnote>
  <w:footnote w:id="4">
    <w:p w14:paraId="4E0AFDC9" w14:textId="53F35D51" w:rsidR="00900090" w:rsidRPr="00897076" w:rsidRDefault="00900090">
      <w:pPr>
        <w:pStyle w:val="FootnoteText"/>
        <w:rPr>
          <w:lang w:val="bg-BG"/>
        </w:rPr>
      </w:pPr>
      <w:r>
        <w:rPr>
          <w:rStyle w:val="FootnoteReference"/>
        </w:rPr>
        <w:footnoteRef/>
      </w:r>
      <w:r w:rsidRPr="00897076">
        <w:rPr>
          <w:lang w:val="bg-BG"/>
        </w:rPr>
        <w:t xml:space="preserve"> </w:t>
      </w:r>
      <w:r w:rsidRPr="00BE0605">
        <w:rPr>
          <w:szCs w:val="18"/>
        </w:rPr>
        <w:t>Bulgarian</w:t>
      </w:r>
      <w:r w:rsidRPr="00897076">
        <w:rPr>
          <w:szCs w:val="18"/>
          <w:lang w:val="bg-BG"/>
        </w:rPr>
        <w:t xml:space="preserve"> </w:t>
      </w:r>
      <w:r>
        <w:rPr>
          <w:szCs w:val="18"/>
        </w:rPr>
        <w:t>Investments</w:t>
      </w:r>
      <w:r w:rsidRPr="00897076">
        <w:rPr>
          <w:szCs w:val="18"/>
          <w:lang w:val="bg-BG"/>
        </w:rPr>
        <w:t xml:space="preserve"> </w:t>
      </w:r>
      <w:r>
        <w:rPr>
          <w:szCs w:val="18"/>
        </w:rPr>
        <w:t>Promotion</w:t>
      </w:r>
      <w:r w:rsidRPr="00897076">
        <w:rPr>
          <w:szCs w:val="18"/>
          <w:lang w:val="bg-BG"/>
        </w:rPr>
        <w:t xml:space="preserve"> </w:t>
      </w:r>
      <w:r w:rsidRPr="00BE0605">
        <w:rPr>
          <w:szCs w:val="18"/>
        </w:rPr>
        <w:t>Act</w:t>
      </w:r>
      <w:r w:rsidRPr="00897076">
        <w:rPr>
          <w:szCs w:val="18"/>
          <w:lang w:val="bg-BG"/>
        </w:rPr>
        <w:t xml:space="preserve"> (</w:t>
      </w:r>
      <w:r w:rsidRPr="00BE0605">
        <w:rPr>
          <w:szCs w:val="18"/>
          <w:lang w:val="bg-BG"/>
        </w:rPr>
        <w:t xml:space="preserve">Закон за </w:t>
      </w:r>
      <w:r>
        <w:rPr>
          <w:szCs w:val="18"/>
          <w:lang w:val="bg-BG"/>
        </w:rPr>
        <w:t>насърчаване на инвестициите</w:t>
      </w:r>
      <w:r w:rsidRPr="00BE0605">
        <w:rPr>
          <w:szCs w:val="18"/>
          <w:lang w:val="bg-BG"/>
        </w:rPr>
        <w:t xml:space="preserve">), </w:t>
      </w:r>
      <w:r w:rsidRPr="00BE0605">
        <w:rPr>
          <w:szCs w:val="18"/>
          <w:lang w:val="en-US"/>
        </w:rPr>
        <w:t>SG</w:t>
      </w:r>
      <w:r w:rsidRPr="00897076">
        <w:rPr>
          <w:szCs w:val="18"/>
          <w:lang w:val="bg-BG"/>
        </w:rPr>
        <w:t xml:space="preserve"> </w:t>
      </w:r>
      <w:r w:rsidRPr="00BE0605">
        <w:rPr>
          <w:szCs w:val="18"/>
          <w:lang w:val="en-US"/>
        </w:rPr>
        <w:t>N</w:t>
      </w:r>
      <w:r w:rsidRPr="00897076">
        <w:rPr>
          <w:szCs w:val="18"/>
          <w:lang w:val="bg-BG"/>
        </w:rPr>
        <w:t xml:space="preserve">. </w:t>
      </w:r>
      <w:r>
        <w:rPr>
          <w:szCs w:val="18"/>
          <w:lang w:val="bg-BG"/>
        </w:rPr>
        <w:t>97</w:t>
      </w:r>
      <w:r w:rsidRPr="00897076">
        <w:rPr>
          <w:szCs w:val="18"/>
          <w:lang w:val="bg-BG"/>
        </w:rPr>
        <w:t xml:space="preserve">, </w:t>
      </w:r>
      <w:r>
        <w:rPr>
          <w:szCs w:val="18"/>
          <w:lang w:val="bg-BG"/>
        </w:rPr>
        <w:t xml:space="preserve">24 </w:t>
      </w:r>
      <w:r>
        <w:rPr>
          <w:szCs w:val="18"/>
          <w:lang w:val="en-US"/>
        </w:rPr>
        <w:t>October</w:t>
      </w:r>
      <w:r w:rsidRPr="00897076">
        <w:rPr>
          <w:szCs w:val="18"/>
          <w:lang w:val="bg-BG"/>
        </w:rPr>
        <w:t xml:space="preserve"> 1997, </w:t>
      </w:r>
      <w:r>
        <w:rPr>
          <w:szCs w:val="18"/>
          <w:lang w:val="en-US"/>
        </w:rPr>
        <w:t>as</w:t>
      </w:r>
      <w:r w:rsidRPr="00897076">
        <w:rPr>
          <w:szCs w:val="18"/>
          <w:lang w:val="bg-BG"/>
        </w:rPr>
        <w:t xml:space="preserve"> </w:t>
      </w:r>
      <w:r>
        <w:rPr>
          <w:szCs w:val="18"/>
          <w:lang w:val="en-US"/>
        </w:rPr>
        <w:t>subsequently</w:t>
      </w:r>
      <w:r w:rsidRPr="00897076">
        <w:rPr>
          <w:szCs w:val="18"/>
          <w:lang w:val="bg-BG"/>
        </w:rPr>
        <w:t xml:space="preserve"> </w:t>
      </w:r>
      <w:r>
        <w:rPr>
          <w:szCs w:val="18"/>
          <w:lang w:val="en-US"/>
        </w:rPr>
        <w:t>amended</w:t>
      </w:r>
      <w:r w:rsidRPr="00897076">
        <w:rPr>
          <w:szCs w:val="18"/>
          <w:lang w:val="bg-BG"/>
        </w:rPr>
        <w:t xml:space="preserve"> </w:t>
      </w:r>
      <w:r>
        <w:rPr>
          <w:szCs w:val="18"/>
          <w:lang w:val="en-US"/>
        </w:rPr>
        <w:t>and</w:t>
      </w:r>
      <w:r w:rsidRPr="00897076">
        <w:rPr>
          <w:szCs w:val="18"/>
          <w:lang w:val="bg-BG"/>
        </w:rPr>
        <w:t xml:space="preserve"> </w:t>
      </w:r>
      <w:r>
        <w:rPr>
          <w:szCs w:val="18"/>
          <w:lang w:val="en-US"/>
        </w:rPr>
        <w:t>supplemented</w:t>
      </w:r>
      <w:r w:rsidRPr="00897076">
        <w:rPr>
          <w:szCs w:val="18"/>
          <w:lang w:val="bg-BG"/>
        </w:rPr>
        <w:t>.</w:t>
      </w:r>
    </w:p>
  </w:footnote>
  <w:footnote w:id="5">
    <w:p w14:paraId="3FA679A2" w14:textId="77777777" w:rsidR="00900090" w:rsidRDefault="00900090" w:rsidP="007C7BEF">
      <w:pPr>
        <w:pStyle w:val="CommentText"/>
      </w:pPr>
      <w:r>
        <w:rPr>
          <w:rStyle w:val="FootnoteReference"/>
        </w:rPr>
        <w:footnoteRef/>
      </w:r>
      <w:r>
        <w:t xml:space="preserve"> This means that the holder of the powers and responsibilities is not the Ministry as a whole, but the Minister. Having special competences here means being the actual authority, not just being placed in charge of it. </w:t>
      </w:r>
    </w:p>
    <w:p w14:paraId="2942ECEB" w14:textId="7F6B2733" w:rsidR="00900090" w:rsidRPr="005C401F" w:rsidRDefault="00900090">
      <w:pPr>
        <w:pStyle w:val="FootnoteText"/>
        <w:rPr>
          <w:lang w:val="en-US"/>
        </w:rPr>
      </w:pPr>
    </w:p>
  </w:footnote>
  <w:footnote w:id="6">
    <w:p w14:paraId="03BA5BFB" w14:textId="5D041F0B" w:rsidR="00900090" w:rsidRPr="00EC6203" w:rsidRDefault="00900090">
      <w:pPr>
        <w:pStyle w:val="FootnoteText"/>
      </w:pPr>
      <w:r>
        <w:rPr>
          <w:rStyle w:val="FootnoteReference"/>
        </w:rPr>
        <w:footnoteRef/>
      </w:r>
      <w:r>
        <w:t xml:space="preserve"> </w:t>
      </w:r>
      <w:r w:rsidRPr="00EC6203">
        <w:t>Article 33 of the Rules of Procedure of the Ministry of Justice.</w:t>
      </w:r>
    </w:p>
  </w:footnote>
  <w:footnote w:id="7">
    <w:p w14:paraId="1EC8C833" w14:textId="50C2523B" w:rsidR="00900090" w:rsidRDefault="00900090">
      <w:pPr>
        <w:pStyle w:val="FootnoteText"/>
      </w:pPr>
      <w:r>
        <w:rPr>
          <w:rStyle w:val="FootnoteReference"/>
        </w:rPr>
        <w:footnoteRef/>
      </w:r>
      <w:r>
        <w:t xml:space="preserve">  The </w:t>
      </w:r>
      <w:r w:rsidRPr="00E3179D">
        <w:t>application</w:t>
      </w:r>
      <w:r>
        <w:t xml:space="preserve"> form is</w:t>
      </w:r>
      <w:r w:rsidRPr="00E3179D">
        <w:t xml:space="preserve"> provided </w:t>
      </w:r>
      <w:r>
        <w:t xml:space="preserve">as a template </w:t>
      </w:r>
      <w:r w:rsidRPr="00E3179D">
        <w:t xml:space="preserve">in Appendix 2 of the </w:t>
      </w:r>
      <w:r w:rsidRPr="00E3179D">
        <w:rPr>
          <w:b/>
          <w:bCs/>
          <w:i/>
        </w:rPr>
        <w:t>Ordinance on the terms and conditions for issuing visas and determination of visa regime (</w:t>
      </w:r>
      <w:r w:rsidRPr="00E3179D">
        <w:rPr>
          <w:bCs/>
          <w:i/>
        </w:rPr>
        <w:t xml:space="preserve">Promulgated in State Gazette, Issue No 55, dated 19 July 2011, effective as of 4 August 2011 </w:t>
      </w:r>
      <w:bookmarkStart w:id="11" w:name="_Hlk515873767"/>
      <w:r w:rsidRPr="00E3179D">
        <w:rPr>
          <w:bCs/>
          <w:i/>
        </w:rPr>
        <w:t>as subsequently amended and supplemented</w:t>
      </w:r>
      <w:bookmarkEnd w:id="11"/>
      <w:r w:rsidRPr="00E3179D">
        <w:rPr>
          <w:bCs/>
          <w:i/>
        </w:rPr>
        <w:t>)</w:t>
      </w:r>
      <w:r>
        <w:rPr>
          <w:bCs/>
          <w:i/>
        </w:rPr>
        <w:t xml:space="preserve">. </w:t>
      </w:r>
      <w:r>
        <w:t xml:space="preserve">Application form in English is available at: </w:t>
      </w:r>
      <w:hyperlink r:id="rId2" w:history="1">
        <w:r w:rsidRPr="00EF54EF">
          <w:rPr>
            <w:rStyle w:val="Hyperlink"/>
          </w:rPr>
          <w:t>Sample form application</w:t>
        </w:r>
      </w:hyperlink>
      <w:r>
        <w:t xml:space="preserve"> (EN); Application for in Bulgarian is available at: </w:t>
      </w:r>
      <w:hyperlink r:id="rId3" w:history="1">
        <w:r w:rsidRPr="00EF54EF">
          <w:rPr>
            <w:rStyle w:val="Hyperlink"/>
          </w:rPr>
          <w:t>Sample form application (BG)</w:t>
        </w:r>
      </w:hyperlink>
      <w:r>
        <w:t>.</w:t>
      </w:r>
    </w:p>
  </w:footnote>
  <w:footnote w:id="8">
    <w:p w14:paraId="41AD7663" w14:textId="77777777" w:rsidR="00900090" w:rsidRPr="00E03CB8" w:rsidRDefault="00900090" w:rsidP="00E03CB8">
      <w:pPr>
        <w:pStyle w:val="FootnoteText"/>
      </w:pPr>
      <w:r>
        <w:rPr>
          <w:rStyle w:val="FootnoteReference"/>
        </w:rPr>
        <w:footnoteRef/>
      </w:r>
      <w:r>
        <w:t xml:space="preserve"> </w:t>
      </w:r>
      <w:r w:rsidRPr="00E03CB8">
        <w:rPr>
          <w:iCs/>
          <w:lang w:val="en-US"/>
        </w:rPr>
        <w:t>These can be, for example, cash funds, a credit card, traveling checks, a bank deposit, etc. Such funds shall be enough so as the applicant not to be a burden to the Bulgarian social assistance system, amounting to not less than the minimum monthly salary (which presently is at the amount of BGN </w:t>
      </w:r>
      <w:r w:rsidRPr="00E03CB8">
        <w:rPr>
          <w:iCs/>
        </w:rPr>
        <w:t>510</w:t>
      </w:r>
      <w:r w:rsidRPr="00E03CB8">
        <w:rPr>
          <w:iCs/>
          <w:lang w:val="en-US"/>
        </w:rPr>
        <w:t xml:space="preserve"> - approximately EUR 260 per month) for each month of the intended period of stay. </w:t>
      </w:r>
    </w:p>
    <w:p w14:paraId="2BD6571B" w14:textId="0222F0A1" w:rsidR="00900090" w:rsidRDefault="00900090">
      <w:pPr>
        <w:pStyle w:val="FootnoteText"/>
      </w:pPr>
    </w:p>
  </w:footnote>
  <w:footnote w:id="9">
    <w:p w14:paraId="6C23EEEE" w14:textId="2D18AFFD" w:rsidR="00900090" w:rsidRPr="004B5D20" w:rsidRDefault="00900090">
      <w:pPr>
        <w:pStyle w:val="FootnoteText"/>
        <w:rPr>
          <w:lang w:val="bg-BG"/>
        </w:rPr>
      </w:pPr>
      <w:r>
        <w:rPr>
          <w:rStyle w:val="FootnoteReference"/>
        </w:rPr>
        <w:footnoteRef/>
      </w:r>
      <w:r>
        <w:t xml:space="preserve"> Bulgarian Administrative Procedure Code (</w:t>
      </w:r>
      <w:r w:rsidRPr="004B5D20">
        <w:rPr>
          <w:i/>
          <w:lang w:val="bg-BG"/>
        </w:rPr>
        <w:t>Административнопроцесуален Кодекс</w:t>
      </w:r>
      <w:r>
        <w:rPr>
          <w:lang w:val="bg-BG"/>
        </w:rPr>
        <w:t xml:space="preserve">), </w:t>
      </w:r>
      <w:r>
        <w:t xml:space="preserve">Promulgated in State Gazette No 30 dated 11 April 2006, effective 12 July 2006, available at </w:t>
      </w:r>
      <w:r w:rsidRPr="00702592">
        <w:t>https://www.lex.bg/bg/laws/ldoc/2135521015</w:t>
      </w:r>
    </w:p>
  </w:footnote>
  <w:footnote w:id="10">
    <w:p w14:paraId="6E503031" w14:textId="2F94114C" w:rsidR="00900090" w:rsidRPr="002A60C2" w:rsidRDefault="00900090">
      <w:pPr>
        <w:pStyle w:val="FootnoteText"/>
        <w:rPr>
          <w:lang w:val="bg-BG"/>
        </w:rPr>
      </w:pPr>
      <w:r>
        <w:rPr>
          <w:rStyle w:val="FootnoteReference"/>
        </w:rPr>
        <w:footnoteRef/>
      </w:r>
      <w:r>
        <w:t xml:space="preserve"> The application form is provided as a template in Appendix 4 of the </w:t>
      </w:r>
      <w:bookmarkStart w:id="13" w:name="to_paragraph_id6112509"/>
      <w:bookmarkEnd w:id="13"/>
      <w:r w:rsidRPr="007817D5">
        <w:rPr>
          <w:i/>
        </w:rPr>
        <w:t>Regulations for Application of the Foreigners in the Republic of Bulgaria Act</w:t>
      </w:r>
      <w:r>
        <w:rPr>
          <w:i/>
        </w:rPr>
        <w:t xml:space="preserve"> (</w:t>
      </w:r>
      <w:r w:rsidRPr="007817D5">
        <w:rPr>
          <w:i/>
        </w:rPr>
        <w:t xml:space="preserve">Promulgated in State Gazette Issue No 51 dated 5 July 2011, effective 5 July 2011 </w:t>
      </w:r>
      <w:r w:rsidRPr="00252659">
        <w:rPr>
          <w:bCs/>
          <w:i/>
        </w:rPr>
        <w:t>as subsequently amended and supplemented</w:t>
      </w:r>
      <w:r>
        <w:rPr>
          <w:bCs/>
          <w:i/>
        </w:rPr>
        <w:t xml:space="preserve">). </w:t>
      </w:r>
      <w:r>
        <w:rPr>
          <w:bCs/>
        </w:rPr>
        <w:t xml:space="preserve">The application form is available at: </w:t>
      </w:r>
      <w:hyperlink r:id="rId4" w:history="1">
        <w:r>
          <w:rPr>
            <w:rStyle w:val="Hyperlink"/>
            <w:bCs/>
          </w:rPr>
          <w:t>https://www.mvr.bg/migration/административни-услуги/административни-услуги-за-граждани/разрешения-за-пребиваване</w:t>
        </w:r>
      </w:hyperlink>
      <w:r>
        <w:rPr>
          <w:bCs/>
        </w:rPr>
        <w:t>.</w:t>
      </w:r>
    </w:p>
  </w:footnote>
  <w:footnote w:id="11">
    <w:p w14:paraId="549F2166" w14:textId="4C87428A" w:rsidR="00900090" w:rsidRPr="008B2E1C" w:rsidRDefault="00900090">
      <w:pPr>
        <w:pStyle w:val="FootnoteText"/>
        <w:rPr>
          <w:lang w:val="en-US"/>
        </w:rPr>
      </w:pPr>
      <w:r>
        <w:rPr>
          <w:rStyle w:val="FootnoteReference"/>
        </w:rPr>
        <w:footnoteRef/>
      </w:r>
      <w:r>
        <w:t xml:space="preserve"> Monthly </w:t>
      </w:r>
      <w:r w:rsidRPr="00CC370B">
        <w:rPr>
          <w:color w:val="222222"/>
          <w:szCs w:val="18"/>
          <w:lang w:val="en"/>
        </w:rPr>
        <w:t>Report</w:t>
      </w:r>
      <w:r>
        <w:rPr>
          <w:color w:val="222222"/>
          <w:szCs w:val="18"/>
          <w:lang w:val="en"/>
        </w:rPr>
        <w:t>s</w:t>
      </w:r>
      <w:r w:rsidRPr="00CC370B">
        <w:rPr>
          <w:color w:val="222222"/>
          <w:szCs w:val="18"/>
          <w:lang w:val="en"/>
        </w:rPr>
        <w:t xml:space="preserve"> of the Bulgarian Citizenship </w:t>
      </w:r>
      <w:r>
        <w:rPr>
          <w:color w:val="222222"/>
          <w:szCs w:val="18"/>
          <w:lang w:val="en"/>
        </w:rPr>
        <w:t xml:space="preserve">and Bulgarians Abroad </w:t>
      </w:r>
      <w:r w:rsidRPr="00CC370B">
        <w:rPr>
          <w:color w:val="222222"/>
          <w:szCs w:val="18"/>
          <w:lang w:val="en"/>
        </w:rPr>
        <w:t>Commi</w:t>
      </w:r>
      <w:r>
        <w:rPr>
          <w:color w:val="222222"/>
          <w:szCs w:val="18"/>
          <w:lang w:val="en"/>
        </w:rPr>
        <w:t xml:space="preserve">ttee  </w:t>
      </w:r>
      <w:r w:rsidRPr="00BA2D9C">
        <w:t>https://m.president.bg/en/cat106/mesechni-otcheti-grajdanstvo</w:t>
      </w:r>
    </w:p>
  </w:footnote>
  <w:footnote w:id="12">
    <w:p w14:paraId="7B678D90" w14:textId="77777777" w:rsidR="00900090" w:rsidRPr="00E62067" w:rsidRDefault="00900090" w:rsidP="00EF7FF9">
      <w:pPr>
        <w:pStyle w:val="HTMLPreformatted"/>
        <w:snapToGrid w:val="0"/>
        <w:jc w:val="both"/>
      </w:pPr>
      <w:r w:rsidRPr="00E62067">
        <w:rPr>
          <w:rStyle w:val="FootnoteReference"/>
          <w:rFonts w:ascii="Times New Roman" w:hAnsi="Times New Roman" w:cs="Times New Roman"/>
          <w:sz w:val="18"/>
          <w:szCs w:val="18"/>
        </w:rPr>
        <w:footnoteRef/>
      </w:r>
      <w:r w:rsidRPr="00E62067">
        <w:rPr>
          <w:rFonts w:ascii="Times New Roman" w:hAnsi="Times New Roman" w:cs="Times New Roman"/>
          <w:sz w:val="18"/>
          <w:szCs w:val="18"/>
        </w:rPr>
        <w:t xml:space="preserve"> </w:t>
      </w:r>
      <w:r w:rsidRPr="00471814">
        <w:rPr>
          <w:rFonts w:ascii="Times New Roman" w:hAnsi="Times New Roman" w:cs="Times New Roman"/>
          <w:sz w:val="18"/>
          <w:szCs w:val="18"/>
          <w:lang w:eastAsia="fr-FR"/>
        </w:rPr>
        <w:t>Shorthand record of a regular meeting of the Policy Commission for Bulgarians Abroad, 31st May 2017 http://www.parliament.bg/bg/parliamentarycommittees/members/2597/steno/ID/4556</w:t>
      </w:r>
    </w:p>
  </w:footnote>
  <w:footnote w:id="13">
    <w:p w14:paraId="0DC08985" w14:textId="481D2CD1" w:rsidR="00900090" w:rsidRPr="00E62067" w:rsidRDefault="00900090">
      <w:pPr>
        <w:pStyle w:val="FootnoteText"/>
        <w:rPr>
          <w:lang w:val="en-US"/>
        </w:rPr>
      </w:pPr>
      <w:r>
        <w:rPr>
          <w:rStyle w:val="FootnoteReference"/>
        </w:rPr>
        <w:footnoteRef/>
      </w:r>
      <w:r>
        <w:t xml:space="preserve"> </w:t>
      </w:r>
      <w:r w:rsidRPr="00CC370B">
        <w:rPr>
          <w:color w:val="222222"/>
          <w:szCs w:val="18"/>
          <w:lang w:val="en"/>
        </w:rPr>
        <w:t>Report of the Bulgarian Citizenship Commission for the period 22 January - 31 December 2017</w:t>
      </w:r>
      <w:r>
        <w:rPr>
          <w:color w:val="222222"/>
          <w:szCs w:val="18"/>
          <w:lang w:val="en"/>
        </w:rPr>
        <w:t xml:space="preserve"> </w:t>
      </w:r>
      <w:r w:rsidRPr="00E24D60">
        <w:t>https://www.president.bg/docs/1516795436.pdf</w:t>
      </w:r>
    </w:p>
  </w:footnote>
  <w:footnote w:id="14">
    <w:p w14:paraId="2DE5F7FA" w14:textId="77777777" w:rsidR="00900090" w:rsidRPr="005034B9" w:rsidRDefault="00900090" w:rsidP="00314C3A">
      <w:pPr>
        <w:pStyle w:val="FootnoteText"/>
        <w:rPr>
          <w:lang w:val="en-US"/>
        </w:rPr>
      </w:pPr>
      <w:r>
        <w:rPr>
          <w:rStyle w:val="FootnoteReference"/>
        </w:rPr>
        <w:footnoteRef/>
      </w:r>
      <w:r>
        <w:t xml:space="preserve"> </w:t>
      </w:r>
      <w:r>
        <w:rPr>
          <w:lang w:val="en-US"/>
        </w:rPr>
        <w:t xml:space="preserve">The formal inquiry was sent out on 21 February 2018. </w:t>
      </w:r>
    </w:p>
  </w:footnote>
  <w:footnote w:id="15">
    <w:p w14:paraId="10DE1682" w14:textId="5C6BC6F0" w:rsidR="00900090" w:rsidRPr="005034B9" w:rsidRDefault="00900090">
      <w:pPr>
        <w:pStyle w:val="FootnoteText"/>
        <w:rPr>
          <w:lang w:val="en-US"/>
        </w:rPr>
      </w:pPr>
      <w:r>
        <w:rPr>
          <w:rStyle w:val="FootnoteReference"/>
        </w:rPr>
        <w:footnoteRef/>
      </w:r>
      <w:r>
        <w:t xml:space="preserve"> </w:t>
      </w:r>
      <w:r>
        <w:rPr>
          <w:lang w:val="en-US"/>
        </w:rPr>
        <w:t>Obtained through a written response from MoI, Migration Directorate on 2 March 2018.</w:t>
      </w:r>
    </w:p>
  </w:footnote>
  <w:footnote w:id="16">
    <w:p w14:paraId="7BBB3AAE" w14:textId="0587307E" w:rsidR="00900090" w:rsidRDefault="00900090">
      <w:pPr>
        <w:pStyle w:val="FootnoteText"/>
      </w:pPr>
      <w:r>
        <w:rPr>
          <w:rStyle w:val="FootnoteReference"/>
        </w:rPr>
        <w:footnoteRef/>
      </w:r>
      <w:r>
        <w:t xml:space="preserve"> Conclusion based on legal expertise of the national expert.</w:t>
      </w:r>
    </w:p>
  </w:footnote>
  <w:footnote w:id="17">
    <w:p w14:paraId="606AD1C2" w14:textId="693E8E20" w:rsidR="00900090" w:rsidRPr="005034B9" w:rsidRDefault="00900090">
      <w:pPr>
        <w:pStyle w:val="FootnoteText"/>
        <w:rPr>
          <w:lang w:val="en-US"/>
        </w:rPr>
      </w:pPr>
      <w:r>
        <w:rPr>
          <w:rStyle w:val="FootnoteReference"/>
        </w:rPr>
        <w:footnoteRef/>
      </w:r>
      <w:r>
        <w:t xml:space="preserve">Information obtained through </w:t>
      </w:r>
      <w:r>
        <w:rPr>
          <w:lang w:val="en-US"/>
        </w:rPr>
        <w:t>stakeholder consultation with representative of Migration Directorate on 7 March 2018.</w:t>
      </w:r>
    </w:p>
  </w:footnote>
  <w:footnote w:id="18">
    <w:p w14:paraId="4BDB0178" w14:textId="77777777" w:rsidR="00900090" w:rsidRPr="001C22AD" w:rsidRDefault="00900090" w:rsidP="00E97E1E">
      <w:pPr>
        <w:pStyle w:val="FootnoteText"/>
        <w:rPr>
          <w:lang w:val="en-US"/>
        </w:rPr>
      </w:pPr>
      <w:r w:rsidRPr="00E97E1E">
        <w:rPr>
          <w:rStyle w:val="FootnoteReference"/>
        </w:rPr>
        <w:footnoteRef/>
      </w:r>
      <w:r w:rsidRPr="00E97E1E">
        <w:t xml:space="preserve"> </w:t>
      </w:r>
      <w:r w:rsidRPr="00401255">
        <w:t>For the purposes of this Table, the term ‘investment’ covers any pecuniary disbursement required as part of the process for obtaining citizenship under the investors’ citizenship scheme.</w:t>
      </w:r>
    </w:p>
  </w:footnote>
  <w:footnote w:id="19">
    <w:p w14:paraId="003564A0" w14:textId="77777777" w:rsidR="00900090" w:rsidRPr="008B2E1C" w:rsidRDefault="00900090" w:rsidP="00D41E2D">
      <w:pPr>
        <w:pStyle w:val="FootnoteText"/>
        <w:rPr>
          <w:lang w:val="en-US"/>
        </w:rPr>
      </w:pPr>
      <w:r>
        <w:rPr>
          <w:rStyle w:val="FootnoteReference"/>
        </w:rPr>
        <w:footnoteRef/>
      </w:r>
      <w:r>
        <w:t xml:space="preserve"> </w:t>
      </w:r>
      <w:r w:rsidRPr="00471814">
        <w:rPr>
          <w:lang w:val="en-US"/>
        </w:rPr>
        <w:t>According to their size, investments are divided into Class A, Class B and Priority Investment Projects. The minimum thresholds for Class A and B are set out in the Regulation on the Implementation of the Investment Promotion Act - https://investbg.government.bg/files/useruploads/files/_112015.pdf</w:t>
      </w:r>
    </w:p>
  </w:footnote>
  <w:footnote w:id="20">
    <w:p w14:paraId="7A8BD13D" w14:textId="77777777" w:rsidR="00900090" w:rsidRPr="0000294B" w:rsidRDefault="00900090" w:rsidP="00AC4CCB">
      <w:pPr>
        <w:pStyle w:val="FootnoteText"/>
        <w:rPr>
          <w:lang w:val="en-US"/>
        </w:rPr>
      </w:pPr>
      <w:r>
        <w:rPr>
          <w:rStyle w:val="FootnoteReference"/>
        </w:rPr>
        <w:footnoteRef/>
      </w:r>
      <w:r>
        <w:t xml:space="preserve"> </w:t>
      </w:r>
      <w:r>
        <w:rPr>
          <w:lang w:val="en-US"/>
        </w:rPr>
        <w:t>See table in point 2.1 below– Type of investment</w:t>
      </w:r>
    </w:p>
  </w:footnote>
  <w:footnote w:id="21">
    <w:p w14:paraId="2169A958" w14:textId="35C3A520" w:rsidR="00900090" w:rsidRPr="002A60C2" w:rsidRDefault="00900090">
      <w:pPr>
        <w:pStyle w:val="FootnoteText"/>
        <w:rPr>
          <w:lang w:val="bg-BG"/>
        </w:rPr>
      </w:pPr>
      <w:r>
        <w:rPr>
          <w:rStyle w:val="FootnoteReference"/>
        </w:rPr>
        <w:footnoteRef/>
      </w:r>
      <w:r>
        <w:t xml:space="preserve"> Investments Promotion Act (</w:t>
      </w:r>
      <w:r>
        <w:rPr>
          <w:lang w:val="bg-BG"/>
        </w:rPr>
        <w:t xml:space="preserve">Закон за насърчаване на инвестициите), </w:t>
      </w:r>
      <w:r>
        <w:t xml:space="preserve">Promulgated in State Gazette Issue No 97 dated 24 October 1997, effective 24 October 1997, as subsequently amended and supplemented, available at: </w:t>
      </w:r>
      <w:hyperlink r:id="rId5" w:history="1">
        <w:r w:rsidRPr="00495A43">
          <w:rPr>
            <w:rStyle w:val="Hyperlink"/>
          </w:rPr>
          <w:t>https://lex.bg/bg/laws/ldoc/2134164480</w:t>
        </w:r>
      </w:hyperlink>
    </w:p>
  </w:footnote>
  <w:footnote w:id="22">
    <w:p w14:paraId="1B61F70A" w14:textId="77777777" w:rsidR="00900090" w:rsidRPr="008B2E1C" w:rsidRDefault="00900090" w:rsidP="00D41E2D">
      <w:pPr>
        <w:pStyle w:val="FootnoteText"/>
        <w:rPr>
          <w:lang w:val="bg-BG"/>
        </w:rPr>
      </w:pPr>
      <w:r>
        <w:rPr>
          <w:rStyle w:val="FootnoteReference"/>
        </w:rPr>
        <w:footnoteRef/>
      </w:r>
      <w:r w:rsidRPr="00897076">
        <w:rPr>
          <w:lang w:val="bg-BG"/>
        </w:rPr>
        <w:t xml:space="preserve"> </w:t>
      </w:r>
      <w:r>
        <w:rPr>
          <w:lang w:val="en-US"/>
        </w:rPr>
        <w:t>Independent</w:t>
      </w:r>
      <w:r w:rsidRPr="00897076">
        <w:rPr>
          <w:lang w:val="bg-BG"/>
        </w:rPr>
        <w:t xml:space="preserve"> </w:t>
      </w:r>
      <w:r>
        <w:rPr>
          <w:lang w:val="en-US"/>
        </w:rPr>
        <w:t>Assessors</w:t>
      </w:r>
      <w:r w:rsidRPr="00897076">
        <w:rPr>
          <w:lang w:val="bg-BG"/>
        </w:rPr>
        <w:t xml:space="preserve"> </w:t>
      </w:r>
      <w:r>
        <w:rPr>
          <w:lang w:val="en-US"/>
        </w:rPr>
        <w:t>Act</w:t>
      </w:r>
      <w:r w:rsidRPr="00897076">
        <w:rPr>
          <w:lang w:val="bg-BG"/>
        </w:rPr>
        <w:t xml:space="preserve"> (</w:t>
      </w:r>
      <w:r>
        <w:rPr>
          <w:lang w:val="bg-BG"/>
        </w:rPr>
        <w:t xml:space="preserve">Закон за независимите оценители) </w:t>
      </w:r>
      <w:r w:rsidRPr="00F217EA">
        <w:t>https</w:t>
      </w:r>
      <w:r w:rsidRPr="00897076">
        <w:rPr>
          <w:lang w:val="bg-BG"/>
        </w:rPr>
        <w:t>://</w:t>
      </w:r>
      <w:r w:rsidRPr="00F217EA">
        <w:t>www</w:t>
      </w:r>
      <w:r w:rsidRPr="00897076">
        <w:rPr>
          <w:lang w:val="bg-BG"/>
        </w:rPr>
        <w:t>.</w:t>
      </w:r>
      <w:r w:rsidRPr="00F217EA">
        <w:t>lex</w:t>
      </w:r>
      <w:r w:rsidRPr="00897076">
        <w:rPr>
          <w:lang w:val="bg-BG"/>
        </w:rPr>
        <w:t>.</w:t>
      </w:r>
      <w:r w:rsidRPr="00F217EA">
        <w:t>bg</w:t>
      </w:r>
      <w:r w:rsidRPr="00897076">
        <w:rPr>
          <w:lang w:val="bg-BG"/>
        </w:rPr>
        <w:t>/</w:t>
      </w:r>
      <w:r w:rsidRPr="00F217EA">
        <w:t>laws</w:t>
      </w:r>
      <w:r w:rsidRPr="00897076">
        <w:rPr>
          <w:lang w:val="bg-BG"/>
        </w:rPr>
        <w:t>/</w:t>
      </w:r>
      <w:r w:rsidRPr="00F217EA">
        <w:t>ldoc</w:t>
      </w:r>
      <w:r w:rsidRPr="00897076">
        <w:rPr>
          <w:lang w:val="bg-BG"/>
        </w:rPr>
        <w:t>/2135605218</w:t>
      </w:r>
    </w:p>
  </w:footnote>
  <w:footnote w:id="23">
    <w:p w14:paraId="184EF4DB" w14:textId="1F4BC471" w:rsidR="00900090" w:rsidRPr="00897076" w:rsidRDefault="00900090" w:rsidP="00D41E2D">
      <w:pPr>
        <w:pStyle w:val="FootnoteText"/>
        <w:rPr>
          <w:lang w:val="bg-BG"/>
        </w:rPr>
      </w:pPr>
      <w:r>
        <w:rPr>
          <w:rStyle w:val="FootnoteReference"/>
        </w:rPr>
        <w:footnoteRef/>
      </w:r>
      <w:r w:rsidRPr="005108D1">
        <w:rPr>
          <w:lang w:val="bg-BG"/>
        </w:rPr>
        <w:t xml:space="preserve"> </w:t>
      </w:r>
      <w:r>
        <w:rPr>
          <w:lang w:val="en-US"/>
        </w:rPr>
        <w:t>Law</w:t>
      </w:r>
      <w:r w:rsidRPr="005108D1">
        <w:rPr>
          <w:lang w:val="bg-BG"/>
        </w:rPr>
        <w:t xml:space="preserve"> </w:t>
      </w:r>
      <w:r>
        <w:rPr>
          <w:lang w:val="en-US"/>
        </w:rPr>
        <w:t>on</w:t>
      </w:r>
      <w:r w:rsidRPr="005108D1">
        <w:rPr>
          <w:lang w:val="bg-BG"/>
        </w:rPr>
        <w:t xml:space="preserve"> </w:t>
      </w:r>
      <w:r>
        <w:rPr>
          <w:lang w:val="en-US"/>
        </w:rPr>
        <w:t>Measures</w:t>
      </w:r>
      <w:r w:rsidRPr="005108D1">
        <w:rPr>
          <w:lang w:val="bg-BG"/>
        </w:rPr>
        <w:t xml:space="preserve"> </w:t>
      </w:r>
      <w:r>
        <w:rPr>
          <w:lang w:val="en-US"/>
        </w:rPr>
        <w:t>against</w:t>
      </w:r>
      <w:r w:rsidRPr="005108D1">
        <w:rPr>
          <w:lang w:val="bg-BG"/>
        </w:rPr>
        <w:t xml:space="preserve"> </w:t>
      </w:r>
      <w:r>
        <w:rPr>
          <w:lang w:val="en-US"/>
        </w:rPr>
        <w:t>Money</w:t>
      </w:r>
      <w:r w:rsidRPr="005108D1">
        <w:rPr>
          <w:lang w:val="bg-BG"/>
        </w:rPr>
        <w:t xml:space="preserve"> </w:t>
      </w:r>
      <w:r>
        <w:rPr>
          <w:lang w:val="en-US"/>
        </w:rPr>
        <w:t>Laundering</w:t>
      </w:r>
      <w:r w:rsidRPr="005108D1">
        <w:rPr>
          <w:lang w:val="bg-BG"/>
        </w:rPr>
        <w:t xml:space="preserve"> (</w:t>
      </w:r>
      <w:r w:rsidRPr="00416809">
        <w:rPr>
          <w:i/>
          <w:lang w:val="bg-BG"/>
        </w:rPr>
        <w:t>Закон за мерките срещу изпиране на пари</w:t>
      </w:r>
      <w:r>
        <w:rPr>
          <w:lang w:val="bg-BG"/>
        </w:rPr>
        <w:t xml:space="preserve">) </w:t>
      </w:r>
      <w:hyperlink r:id="rId6" w:history="1">
        <w:r w:rsidRPr="00EE637E">
          <w:rPr>
            <w:rStyle w:val="Hyperlink"/>
          </w:rPr>
          <w:t>https</w:t>
        </w:r>
        <w:r w:rsidRPr="00EE637E">
          <w:rPr>
            <w:rStyle w:val="Hyperlink"/>
            <w:lang w:val="bg-BG"/>
          </w:rPr>
          <w:t>://</w:t>
        </w:r>
        <w:r w:rsidRPr="00EE637E">
          <w:rPr>
            <w:rStyle w:val="Hyperlink"/>
          </w:rPr>
          <w:t>www</w:t>
        </w:r>
        <w:r w:rsidRPr="00EE637E">
          <w:rPr>
            <w:rStyle w:val="Hyperlink"/>
            <w:lang w:val="bg-BG"/>
          </w:rPr>
          <w:t>.</w:t>
        </w:r>
        <w:r w:rsidRPr="00EE637E">
          <w:rPr>
            <w:rStyle w:val="Hyperlink"/>
          </w:rPr>
          <w:t>lex</w:t>
        </w:r>
        <w:r w:rsidRPr="00EE637E">
          <w:rPr>
            <w:rStyle w:val="Hyperlink"/>
            <w:lang w:val="bg-BG"/>
          </w:rPr>
          <w:t>.</w:t>
        </w:r>
        <w:r w:rsidRPr="00EE637E">
          <w:rPr>
            <w:rStyle w:val="Hyperlink"/>
          </w:rPr>
          <w:t>bg</w:t>
        </w:r>
        <w:r w:rsidRPr="00EE637E">
          <w:rPr>
            <w:rStyle w:val="Hyperlink"/>
            <w:lang w:val="bg-BG"/>
          </w:rPr>
          <w:t>/</w:t>
        </w:r>
        <w:r w:rsidRPr="00EE637E">
          <w:rPr>
            <w:rStyle w:val="Hyperlink"/>
          </w:rPr>
          <w:t>bg</w:t>
        </w:r>
        <w:r w:rsidRPr="00EE637E">
          <w:rPr>
            <w:rStyle w:val="Hyperlink"/>
            <w:lang w:val="bg-BG"/>
          </w:rPr>
          <w:t>/</w:t>
        </w:r>
        <w:r w:rsidRPr="00EE637E">
          <w:rPr>
            <w:rStyle w:val="Hyperlink"/>
          </w:rPr>
          <w:t>laws</w:t>
        </w:r>
        <w:r w:rsidRPr="00EE637E">
          <w:rPr>
            <w:rStyle w:val="Hyperlink"/>
            <w:lang w:val="bg-BG"/>
          </w:rPr>
          <w:t>/</w:t>
        </w:r>
        <w:r w:rsidRPr="00EE637E">
          <w:rPr>
            <w:rStyle w:val="Hyperlink"/>
          </w:rPr>
          <w:t>ldoc</w:t>
        </w:r>
        <w:r w:rsidRPr="00EE637E">
          <w:rPr>
            <w:rStyle w:val="Hyperlink"/>
            <w:lang w:val="bg-BG"/>
          </w:rPr>
          <w:t>/2134420482</w:t>
        </w:r>
      </w:hyperlink>
      <w:r w:rsidRPr="00897076">
        <w:rPr>
          <w:lang w:val="bg-BG"/>
        </w:rPr>
        <w:t xml:space="preserve">. </w:t>
      </w:r>
    </w:p>
  </w:footnote>
  <w:footnote w:id="24">
    <w:p w14:paraId="547C22B2" w14:textId="4410CD44" w:rsidR="00900090" w:rsidRPr="008B2E1C" w:rsidRDefault="00900090">
      <w:pPr>
        <w:pStyle w:val="FootnoteText"/>
        <w:rPr>
          <w:lang w:val="en-US"/>
        </w:rPr>
      </w:pPr>
      <w:r>
        <w:rPr>
          <w:rStyle w:val="FootnoteReference"/>
        </w:rPr>
        <w:footnoteRef/>
      </w:r>
      <w:r>
        <w:t xml:space="preserve"> </w:t>
      </w:r>
      <w:r w:rsidRPr="00EE7711">
        <w:rPr>
          <w:lang w:val="en-US"/>
        </w:rPr>
        <w:t>Information obtained through stakeholder consultation with representative of the Mi</w:t>
      </w:r>
      <w:r>
        <w:rPr>
          <w:lang w:val="en-US"/>
        </w:rPr>
        <w:t>gration Directorate on 7 March 2018</w:t>
      </w:r>
    </w:p>
  </w:footnote>
  <w:footnote w:id="25">
    <w:p w14:paraId="64BAF822" w14:textId="0FF143C5" w:rsidR="00900090" w:rsidRPr="008B2E1C" w:rsidRDefault="00900090">
      <w:pPr>
        <w:pStyle w:val="FootnoteText"/>
        <w:rPr>
          <w:lang w:val="en-US"/>
        </w:rPr>
      </w:pPr>
      <w:r>
        <w:rPr>
          <w:rStyle w:val="FootnoteReference"/>
        </w:rPr>
        <w:footnoteRef/>
      </w:r>
      <w:r>
        <w:t xml:space="preserve"> </w:t>
      </w:r>
      <w:r>
        <w:rPr>
          <w:lang w:val="en-US"/>
        </w:rPr>
        <w:t>Ibid.</w:t>
      </w:r>
    </w:p>
  </w:footnote>
  <w:footnote w:id="26">
    <w:p w14:paraId="258B2266" w14:textId="3A3B4EBE" w:rsidR="00900090" w:rsidRPr="00CB3DD0" w:rsidRDefault="00900090">
      <w:pPr>
        <w:pStyle w:val="FootnoteText"/>
        <w:rPr>
          <w:lang w:val="bg-BG"/>
        </w:rPr>
      </w:pPr>
      <w:r>
        <w:rPr>
          <w:rStyle w:val="FootnoteReference"/>
        </w:rPr>
        <w:footnoteRef/>
      </w:r>
      <w:r>
        <w:t xml:space="preserve"> Law on Measures against Money Laundering (</w:t>
      </w:r>
      <w:r>
        <w:rPr>
          <w:lang w:val="bg-BG"/>
        </w:rPr>
        <w:t xml:space="preserve">Закон за мерските срещу изпирането на пари), </w:t>
      </w:r>
      <w:r w:rsidRPr="002F1D23">
        <w:t>Promulgated, SG No. 27/27.03.2018</w:t>
      </w:r>
    </w:p>
  </w:footnote>
  <w:footnote w:id="27">
    <w:p w14:paraId="7AA36D55" w14:textId="1A2BB278" w:rsidR="00900090" w:rsidRPr="008B2E1C" w:rsidRDefault="00900090">
      <w:pPr>
        <w:pStyle w:val="FootnoteText"/>
        <w:rPr>
          <w:lang w:val="en-US"/>
        </w:rPr>
      </w:pPr>
      <w:r>
        <w:rPr>
          <w:rStyle w:val="FootnoteReference"/>
        </w:rPr>
        <w:footnoteRef/>
      </w:r>
      <w:r>
        <w:t xml:space="preserve">Information obtained through </w:t>
      </w:r>
      <w:r>
        <w:rPr>
          <w:lang w:val="en-US"/>
        </w:rPr>
        <w:t>stakeholder consultation with</w:t>
      </w:r>
      <w:r w:rsidRPr="00F95E69">
        <w:rPr>
          <w:sz w:val="22"/>
        </w:rPr>
        <w:t xml:space="preserve"> </w:t>
      </w:r>
      <w:r>
        <w:t xml:space="preserve">representative </w:t>
      </w:r>
      <w:r w:rsidRPr="008B2E1C">
        <w:t>of Investment Promotion and Investment Projects Department at the Economic Promotion Policies Directorate of the Ministry of Economy</w:t>
      </w:r>
      <w:r>
        <w:t xml:space="preserve"> on 21 February 2018.</w:t>
      </w:r>
    </w:p>
  </w:footnote>
  <w:footnote w:id="28">
    <w:p w14:paraId="6F5BD7D6" w14:textId="51DC8830" w:rsidR="00900090" w:rsidRPr="005C401F" w:rsidRDefault="00900090" w:rsidP="005034B9">
      <w:pPr>
        <w:pStyle w:val="FootnoteText"/>
        <w:snapToGrid w:val="0"/>
        <w:rPr>
          <w:szCs w:val="18"/>
        </w:rPr>
      </w:pPr>
      <w:r w:rsidRPr="007F4EDB">
        <w:rPr>
          <w:rStyle w:val="FootnoteReference"/>
          <w:szCs w:val="18"/>
        </w:rPr>
        <w:footnoteRef/>
      </w:r>
      <w:r w:rsidRPr="007F4EDB">
        <w:rPr>
          <w:szCs w:val="18"/>
        </w:rPr>
        <w:t xml:space="preserve"> </w:t>
      </w:r>
      <w:r w:rsidRPr="00E62067">
        <w:rPr>
          <w:szCs w:val="18"/>
        </w:rPr>
        <w:t>Amendments to Ordinance No. 1 of 19 February 1999, State Gazette no. 102 of 22 December 2017</w:t>
      </w:r>
      <w:r>
        <w:rPr>
          <w:szCs w:val="18"/>
        </w:rPr>
        <w:t>.</w:t>
      </w:r>
    </w:p>
  </w:footnote>
  <w:footnote w:id="29">
    <w:p w14:paraId="28F0266A" w14:textId="4CEDFFE4" w:rsidR="00900090" w:rsidRPr="005034B9" w:rsidRDefault="00900090" w:rsidP="005034B9">
      <w:pPr>
        <w:pStyle w:val="FootnoteText"/>
        <w:rPr>
          <w:lang w:val="en-US"/>
        </w:rPr>
      </w:pPr>
      <w:r>
        <w:rPr>
          <w:rStyle w:val="FootnoteReference"/>
        </w:rPr>
        <w:footnoteRef/>
      </w:r>
      <w:r>
        <w:t xml:space="preserve"> </w:t>
      </w:r>
      <w:r>
        <w:rPr>
          <w:lang w:val="en-US"/>
        </w:rPr>
        <w:t>Ibid.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78B6A" w14:textId="77777777" w:rsidR="00900090" w:rsidRPr="00D65D3B" w:rsidRDefault="00900090" w:rsidP="00BD26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C511F"/>
    <w:multiLevelType w:val="hybridMultilevel"/>
    <w:tmpl w:val="DDA21F62"/>
    <w:lvl w:ilvl="0" w:tplc="43EE7A78">
      <w:start w:val="1"/>
      <w:numFmt w:val="upp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1" w15:restartNumberingAfterBreak="0">
    <w:nsid w:val="0BBF5426"/>
    <w:multiLevelType w:val="hybridMultilevel"/>
    <w:tmpl w:val="0F20BB56"/>
    <w:lvl w:ilvl="0" w:tplc="080C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E952C77"/>
    <w:multiLevelType w:val="hybridMultilevel"/>
    <w:tmpl w:val="0360BC60"/>
    <w:lvl w:ilvl="0" w:tplc="8C587E80">
      <w:start w:val="1"/>
      <w:numFmt w:val="bullet"/>
      <w:lvlText w:val=""/>
      <w:lvlJc w:val="left"/>
      <w:pPr>
        <w:tabs>
          <w:tab w:val="num" w:pos="720"/>
        </w:tabs>
        <w:ind w:left="720" w:hanging="360"/>
      </w:pPr>
      <w:rPr>
        <w:rFonts w:ascii="Wingdings" w:hAnsi="Wingdings" w:hint="default"/>
        <w:b w:val="0"/>
        <w:i w:val="0"/>
        <w:color w:val="7AB800" w:themeColor="text2"/>
        <w:sz w:val="16"/>
        <w:u w:color="000080"/>
      </w:rPr>
    </w:lvl>
    <w:lvl w:ilvl="1" w:tplc="5A18AA78">
      <w:start w:val="1"/>
      <w:numFmt w:val="bullet"/>
      <w:lvlText w:val="-"/>
      <w:lvlJc w:val="left"/>
      <w:pPr>
        <w:tabs>
          <w:tab w:val="num" w:pos="1440"/>
        </w:tabs>
        <w:ind w:left="1440" w:hanging="360"/>
      </w:pPr>
      <w:rPr>
        <w:rFonts w:ascii="Times New Roman" w:eastAsia="Times New Roman" w:hAnsi="Times New Roman" w:cs="Times New Roman" w:hint="default"/>
      </w:rPr>
    </w:lvl>
    <w:lvl w:ilvl="2" w:tplc="0C1A0005">
      <w:start w:val="1"/>
      <w:numFmt w:val="bullet"/>
      <w:lvlText w:val=""/>
      <w:lvlJc w:val="left"/>
      <w:pPr>
        <w:tabs>
          <w:tab w:val="num" w:pos="2160"/>
        </w:tabs>
        <w:ind w:left="2160" w:hanging="360"/>
      </w:pPr>
      <w:rPr>
        <w:rFonts w:ascii="Wingdings" w:hAnsi="Wingdings" w:hint="default"/>
      </w:rPr>
    </w:lvl>
    <w:lvl w:ilvl="3" w:tplc="0C1A0001">
      <w:start w:val="1"/>
      <w:numFmt w:val="bullet"/>
      <w:lvlText w:val=""/>
      <w:lvlJc w:val="left"/>
      <w:pPr>
        <w:tabs>
          <w:tab w:val="num" w:pos="2880"/>
        </w:tabs>
        <w:ind w:left="2880" w:hanging="360"/>
      </w:pPr>
      <w:rPr>
        <w:rFonts w:ascii="Symbol" w:hAnsi="Symbol" w:hint="default"/>
      </w:rPr>
    </w:lvl>
    <w:lvl w:ilvl="4" w:tplc="0C1A0003">
      <w:start w:val="1"/>
      <w:numFmt w:val="bullet"/>
      <w:lvlText w:val="o"/>
      <w:lvlJc w:val="left"/>
      <w:pPr>
        <w:tabs>
          <w:tab w:val="num" w:pos="3600"/>
        </w:tabs>
        <w:ind w:left="3600" w:hanging="360"/>
      </w:pPr>
      <w:rPr>
        <w:rFonts w:ascii="Courier New" w:hAnsi="Courier New" w:cs="Symbol" w:hint="default"/>
      </w:rPr>
    </w:lvl>
    <w:lvl w:ilvl="5" w:tplc="0C1A0005">
      <w:start w:val="1"/>
      <w:numFmt w:val="bullet"/>
      <w:lvlText w:val=""/>
      <w:lvlJc w:val="left"/>
      <w:pPr>
        <w:tabs>
          <w:tab w:val="num" w:pos="4320"/>
        </w:tabs>
        <w:ind w:left="4320" w:hanging="360"/>
      </w:pPr>
      <w:rPr>
        <w:rFonts w:ascii="Wingdings" w:hAnsi="Wingdings" w:hint="default"/>
      </w:rPr>
    </w:lvl>
    <w:lvl w:ilvl="6" w:tplc="0C1A0001">
      <w:start w:val="1"/>
      <w:numFmt w:val="bullet"/>
      <w:lvlText w:val=""/>
      <w:lvlJc w:val="left"/>
      <w:pPr>
        <w:tabs>
          <w:tab w:val="num" w:pos="5040"/>
        </w:tabs>
        <w:ind w:left="5040" w:hanging="360"/>
      </w:pPr>
      <w:rPr>
        <w:rFonts w:ascii="Symbol" w:hAnsi="Symbol" w:hint="default"/>
      </w:rPr>
    </w:lvl>
    <w:lvl w:ilvl="7" w:tplc="0C1A0003">
      <w:start w:val="1"/>
      <w:numFmt w:val="bullet"/>
      <w:lvlText w:val="o"/>
      <w:lvlJc w:val="left"/>
      <w:pPr>
        <w:tabs>
          <w:tab w:val="num" w:pos="5760"/>
        </w:tabs>
        <w:ind w:left="5760" w:hanging="360"/>
      </w:pPr>
      <w:rPr>
        <w:rFonts w:ascii="Courier New" w:hAnsi="Courier New" w:cs="Symbol" w:hint="default"/>
      </w:rPr>
    </w:lvl>
    <w:lvl w:ilvl="8" w:tplc="0C1A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21A1F63"/>
    <w:multiLevelType w:val="hybridMultilevel"/>
    <w:tmpl w:val="A70CEE26"/>
    <w:lvl w:ilvl="0" w:tplc="080C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AD28C5"/>
    <w:multiLevelType w:val="hybridMultilevel"/>
    <w:tmpl w:val="4628BF9E"/>
    <w:lvl w:ilvl="0" w:tplc="78248DC2">
      <w:start w:val="1"/>
      <w:numFmt w:val="bullet"/>
      <w:lvlText w:val=""/>
      <w:lvlJc w:val="left"/>
      <w:pPr>
        <w:ind w:left="720" w:hanging="360"/>
      </w:pPr>
      <w:rPr>
        <w:rFonts w:ascii="Wingdings" w:hAnsi="Wingdings" w:hint="default"/>
        <w:color w:val="92D05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22DA9"/>
    <w:multiLevelType w:val="hybridMultilevel"/>
    <w:tmpl w:val="C9A8EB1C"/>
    <w:lvl w:ilvl="0" w:tplc="09F8BA90">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36D689A"/>
    <w:multiLevelType w:val="hybridMultilevel"/>
    <w:tmpl w:val="F3803C74"/>
    <w:lvl w:ilvl="0" w:tplc="7AA44FDA">
      <w:start w:val="1"/>
      <w:numFmt w:val="bullet"/>
      <w:lvlText w:val=""/>
      <w:lvlJc w:val="left"/>
      <w:pPr>
        <w:ind w:left="502" w:hanging="360"/>
      </w:pPr>
      <w:rPr>
        <w:rFonts w:ascii="Wingdings" w:hAnsi="Wingdings" w:hint="default"/>
        <w:color w:val="4F81BD" w:themeColor="accent1"/>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8" w15:restartNumberingAfterBreak="0">
    <w:nsid w:val="13CC3995"/>
    <w:multiLevelType w:val="hybridMultilevel"/>
    <w:tmpl w:val="91F883DA"/>
    <w:lvl w:ilvl="0" w:tplc="E3B406C4">
      <w:start w:val="2"/>
      <w:numFmt w:val="bullet"/>
      <w:lvlText w:val="-"/>
      <w:lvlJc w:val="left"/>
      <w:pPr>
        <w:ind w:left="720" w:hanging="360"/>
      </w:pPr>
      <w:rPr>
        <w:rFonts w:ascii="Times New Roman" w:eastAsia="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852AB4"/>
    <w:multiLevelType w:val="hybridMultilevel"/>
    <w:tmpl w:val="45401B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7BB16E8"/>
    <w:multiLevelType w:val="hybridMultilevel"/>
    <w:tmpl w:val="64E63A6A"/>
    <w:lvl w:ilvl="0" w:tplc="655C15D8">
      <w:start w:val="1"/>
      <w:numFmt w:val="bullet"/>
      <w:lvlText w:val=""/>
      <w:lvlJc w:val="left"/>
      <w:pPr>
        <w:ind w:left="425" w:firstLine="85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007639"/>
    <w:multiLevelType w:val="hybridMultilevel"/>
    <w:tmpl w:val="A2FE51DA"/>
    <w:lvl w:ilvl="0" w:tplc="78248DC2">
      <w:start w:val="1"/>
      <w:numFmt w:val="bullet"/>
      <w:lvlText w:val=""/>
      <w:lvlJc w:val="left"/>
      <w:pPr>
        <w:ind w:left="1635" w:hanging="360"/>
      </w:pPr>
      <w:rPr>
        <w:rFonts w:ascii="Wingdings" w:hAnsi="Wingdings" w:hint="default"/>
        <w:color w:val="92D050"/>
      </w:rPr>
    </w:lvl>
    <w:lvl w:ilvl="1" w:tplc="08090003" w:tentative="1">
      <w:start w:val="1"/>
      <w:numFmt w:val="bullet"/>
      <w:lvlText w:val="o"/>
      <w:lvlJc w:val="left"/>
      <w:pPr>
        <w:ind w:left="2355" w:hanging="360"/>
      </w:pPr>
      <w:rPr>
        <w:rFonts w:ascii="Courier New" w:hAnsi="Courier New" w:cs="Courier New" w:hint="default"/>
      </w:rPr>
    </w:lvl>
    <w:lvl w:ilvl="2" w:tplc="08090005" w:tentative="1">
      <w:start w:val="1"/>
      <w:numFmt w:val="bullet"/>
      <w:lvlText w:val=""/>
      <w:lvlJc w:val="left"/>
      <w:pPr>
        <w:ind w:left="3075" w:hanging="360"/>
      </w:pPr>
      <w:rPr>
        <w:rFonts w:ascii="Wingdings" w:hAnsi="Wingdings" w:hint="default"/>
      </w:rPr>
    </w:lvl>
    <w:lvl w:ilvl="3" w:tplc="08090001" w:tentative="1">
      <w:start w:val="1"/>
      <w:numFmt w:val="bullet"/>
      <w:lvlText w:val=""/>
      <w:lvlJc w:val="left"/>
      <w:pPr>
        <w:ind w:left="3795" w:hanging="360"/>
      </w:pPr>
      <w:rPr>
        <w:rFonts w:ascii="Symbol" w:hAnsi="Symbol" w:hint="default"/>
      </w:rPr>
    </w:lvl>
    <w:lvl w:ilvl="4" w:tplc="08090003" w:tentative="1">
      <w:start w:val="1"/>
      <w:numFmt w:val="bullet"/>
      <w:lvlText w:val="o"/>
      <w:lvlJc w:val="left"/>
      <w:pPr>
        <w:ind w:left="4515" w:hanging="360"/>
      </w:pPr>
      <w:rPr>
        <w:rFonts w:ascii="Courier New" w:hAnsi="Courier New" w:cs="Courier New" w:hint="default"/>
      </w:rPr>
    </w:lvl>
    <w:lvl w:ilvl="5" w:tplc="08090005" w:tentative="1">
      <w:start w:val="1"/>
      <w:numFmt w:val="bullet"/>
      <w:lvlText w:val=""/>
      <w:lvlJc w:val="left"/>
      <w:pPr>
        <w:ind w:left="5235" w:hanging="360"/>
      </w:pPr>
      <w:rPr>
        <w:rFonts w:ascii="Wingdings" w:hAnsi="Wingdings" w:hint="default"/>
      </w:rPr>
    </w:lvl>
    <w:lvl w:ilvl="6" w:tplc="08090001" w:tentative="1">
      <w:start w:val="1"/>
      <w:numFmt w:val="bullet"/>
      <w:lvlText w:val=""/>
      <w:lvlJc w:val="left"/>
      <w:pPr>
        <w:ind w:left="5955" w:hanging="360"/>
      </w:pPr>
      <w:rPr>
        <w:rFonts w:ascii="Symbol" w:hAnsi="Symbol" w:hint="default"/>
      </w:rPr>
    </w:lvl>
    <w:lvl w:ilvl="7" w:tplc="08090003" w:tentative="1">
      <w:start w:val="1"/>
      <w:numFmt w:val="bullet"/>
      <w:lvlText w:val="o"/>
      <w:lvlJc w:val="left"/>
      <w:pPr>
        <w:ind w:left="6675" w:hanging="360"/>
      </w:pPr>
      <w:rPr>
        <w:rFonts w:ascii="Courier New" w:hAnsi="Courier New" w:cs="Courier New" w:hint="default"/>
      </w:rPr>
    </w:lvl>
    <w:lvl w:ilvl="8" w:tplc="08090005" w:tentative="1">
      <w:start w:val="1"/>
      <w:numFmt w:val="bullet"/>
      <w:lvlText w:val=""/>
      <w:lvlJc w:val="left"/>
      <w:pPr>
        <w:ind w:left="7395" w:hanging="360"/>
      </w:pPr>
      <w:rPr>
        <w:rFonts w:ascii="Wingdings" w:hAnsi="Wingdings" w:hint="default"/>
      </w:rPr>
    </w:lvl>
  </w:abstractNum>
  <w:abstractNum w:abstractNumId="12" w15:restartNumberingAfterBreak="0">
    <w:nsid w:val="1A55616B"/>
    <w:multiLevelType w:val="hybridMultilevel"/>
    <w:tmpl w:val="DCE6F4E4"/>
    <w:lvl w:ilvl="0" w:tplc="08090013">
      <w:start w:val="1"/>
      <w:numFmt w:val="upperRoman"/>
      <w:lvlText w:val="%1."/>
      <w:lvlJc w:val="right"/>
      <w:pPr>
        <w:ind w:left="720" w:hanging="360"/>
      </w:pPr>
    </w:lvl>
    <w:lvl w:ilvl="1" w:tplc="F350CF76">
      <w:start w:val="1"/>
      <w:numFmt w:val="decimal"/>
      <w:lvlText w:val="%2."/>
      <w:lvlJc w:val="left"/>
      <w:pPr>
        <w:ind w:left="1440" w:hanging="360"/>
      </w:pPr>
      <w:rPr>
        <w:rFonts w:hint="default"/>
      </w:rPr>
    </w:lvl>
    <w:lvl w:ilvl="2" w:tplc="8A1CDC4A">
      <w:start w:val="1"/>
      <w:numFmt w:val="lowerRoman"/>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B6A78AD"/>
    <w:multiLevelType w:val="hybridMultilevel"/>
    <w:tmpl w:val="CD3AD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C2A1B63"/>
    <w:multiLevelType w:val="hybridMultilevel"/>
    <w:tmpl w:val="94E0C94A"/>
    <w:lvl w:ilvl="0" w:tplc="8FBEED3C">
      <w:start w:val="1"/>
      <w:numFmt w:val="bullet"/>
      <w:lvlText w:val=""/>
      <w:lvlJc w:val="left"/>
      <w:pPr>
        <w:ind w:left="720" w:hanging="360"/>
      </w:pPr>
      <w:rPr>
        <w:rFonts w:ascii="Wingdings" w:hAnsi="Wingdings" w:hint="default"/>
        <w:b w:val="0"/>
        <w:i w:val="0"/>
        <w:color w:val="4F81BD"/>
        <w:sz w:val="16"/>
        <w:u w:color="00008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278130A"/>
    <w:multiLevelType w:val="hybridMultilevel"/>
    <w:tmpl w:val="94FC08D2"/>
    <w:lvl w:ilvl="0" w:tplc="485C55D8">
      <w:start w:val="4"/>
      <w:numFmt w:val="bullet"/>
      <w:lvlText w:val="-"/>
      <w:lvlJc w:val="left"/>
      <w:pPr>
        <w:ind w:left="1080" w:hanging="360"/>
      </w:pPr>
      <w:rPr>
        <w:rFonts w:ascii="Century Gothic" w:eastAsia="Times New Roman" w:hAnsi="Century Gothic"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22B35548"/>
    <w:multiLevelType w:val="hybridMultilevel"/>
    <w:tmpl w:val="F52A0086"/>
    <w:lvl w:ilvl="0" w:tplc="08090017">
      <w:start w:val="1"/>
      <w:numFmt w:val="lowerLetter"/>
      <w:lvlText w:val="%1)"/>
      <w:lvlJc w:val="left"/>
      <w:pPr>
        <w:ind w:left="786" w:hanging="360"/>
      </w:pPr>
      <w:rPr>
        <w:rFonts w:hint="default"/>
        <w:b/>
        <w:i w:val="0"/>
        <w:color w:val="auto"/>
        <w:sz w:val="16"/>
        <w:u w:color="000080"/>
      </w:rPr>
    </w:lvl>
    <w:lvl w:ilvl="1" w:tplc="08090003">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8" w15:restartNumberingAfterBreak="0">
    <w:nsid w:val="22C6511A"/>
    <w:multiLevelType w:val="hybridMultilevel"/>
    <w:tmpl w:val="8C68DA40"/>
    <w:lvl w:ilvl="0" w:tplc="08090017">
      <w:start w:val="1"/>
      <w:numFmt w:val="decimal"/>
      <w:lvlText w:val="%1."/>
      <w:lvlJc w:val="left"/>
      <w:pPr>
        <w:ind w:left="720" w:hanging="360"/>
      </w:pPr>
    </w:lvl>
    <w:lvl w:ilvl="1" w:tplc="08090003">
      <w:start w:val="1"/>
      <w:numFmt w:val="upperLetter"/>
      <w:lvlText w:val="%2."/>
      <w:lvlJc w:val="left"/>
      <w:pPr>
        <w:ind w:left="1440" w:hanging="360"/>
      </w:pPr>
    </w:lvl>
    <w:lvl w:ilvl="2" w:tplc="08090005">
      <w:start w:val="1"/>
      <w:numFmt w:val="lowerRoman"/>
      <w:lvlText w:val="%3."/>
      <w:lvlJc w:val="right"/>
      <w:pPr>
        <w:ind w:left="2160" w:hanging="180"/>
      </w:pPr>
    </w:lvl>
    <w:lvl w:ilvl="3" w:tplc="08090001">
      <w:start w:val="1"/>
      <w:numFmt w:val="decimal"/>
      <w:lvlText w:val="%4."/>
      <w:lvlJc w:val="left"/>
      <w:pPr>
        <w:ind w:left="2880" w:hanging="360"/>
      </w:pPr>
    </w:lvl>
    <w:lvl w:ilvl="4" w:tplc="08090003">
      <w:start w:val="1"/>
      <w:numFmt w:val="lowerLetter"/>
      <w:lvlText w:val="%5."/>
      <w:lvlJc w:val="left"/>
      <w:pPr>
        <w:ind w:left="3600" w:hanging="360"/>
      </w:pPr>
    </w:lvl>
    <w:lvl w:ilvl="5" w:tplc="08090005">
      <w:start w:val="1"/>
      <w:numFmt w:val="lowerRoman"/>
      <w:lvlText w:val="%6."/>
      <w:lvlJc w:val="right"/>
      <w:pPr>
        <w:ind w:left="4320" w:hanging="180"/>
      </w:pPr>
    </w:lvl>
    <w:lvl w:ilvl="6" w:tplc="08090001">
      <w:start w:val="1"/>
      <w:numFmt w:val="decimal"/>
      <w:lvlText w:val="%7."/>
      <w:lvlJc w:val="left"/>
      <w:pPr>
        <w:ind w:left="5040" w:hanging="360"/>
      </w:pPr>
    </w:lvl>
    <w:lvl w:ilvl="7" w:tplc="08090003">
      <w:start w:val="1"/>
      <w:numFmt w:val="lowerLetter"/>
      <w:lvlText w:val="%8."/>
      <w:lvlJc w:val="left"/>
      <w:pPr>
        <w:ind w:left="5760" w:hanging="360"/>
      </w:pPr>
    </w:lvl>
    <w:lvl w:ilvl="8" w:tplc="08090005">
      <w:start w:val="1"/>
      <w:numFmt w:val="lowerRoman"/>
      <w:lvlText w:val="%9."/>
      <w:lvlJc w:val="right"/>
      <w:pPr>
        <w:ind w:left="6480" w:hanging="180"/>
      </w:pPr>
    </w:lvl>
  </w:abstractNum>
  <w:abstractNum w:abstractNumId="19" w15:restartNumberingAfterBreak="0">
    <w:nsid w:val="22EF7171"/>
    <w:multiLevelType w:val="hybridMultilevel"/>
    <w:tmpl w:val="21E0CFA6"/>
    <w:lvl w:ilvl="0" w:tplc="E18A1DD8">
      <w:start w:val="1"/>
      <w:numFmt w:val="bullet"/>
      <w:lvlText w:val=""/>
      <w:lvlJc w:val="left"/>
      <w:pPr>
        <w:ind w:left="720" w:hanging="36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849369B"/>
    <w:multiLevelType w:val="hybridMultilevel"/>
    <w:tmpl w:val="1B3E9128"/>
    <w:lvl w:ilvl="0" w:tplc="08090001">
      <w:start w:val="1"/>
      <w:numFmt w:val="bullet"/>
      <w:lvlText w:val=""/>
      <w:lvlJc w:val="left"/>
      <w:pPr>
        <w:ind w:left="1484" w:hanging="360"/>
      </w:pPr>
      <w:rPr>
        <w:rFonts w:ascii="Symbol" w:hAnsi="Symbol" w:hint="default"/>
      </w:rPr>
    </w:lvl>
    <w:lvl w:ilvl="1" w:tplc="08090003" w:tentative="1">
      <w:start w:val="1"/>
      <w:numFmt w:val="bullet"/>
      <w:lvlText w:val="o"/>
      <w:lvlJc w:val="left"/>
      <w:pPr>
        <w:ind w:left="2204" w:hanging="360"/>
      </w:pPr>
      <w:rPr>
        <w:rFonts w:ascii="Courier New" w:hAnsi="Courier New" w:cs="Courier New" w:hint="default"/>
      </w:rPr>
    </w:lvl>
    <w:lvl w:ilvl="2" w:tplc="08090005" w:tentative="1">
      <w:start w:val="1"/>
      <w:numFmt w:val="bullet"/>
      <w:lvlText w:val=""/>
      <w:lvlJc w:val="left"/>
      <w:pPr>
        <w:ind w:left="2924" w:hanging="360"/>
      </w:pPr>
      <w:rPr>
        <w:rFonts w:ascii="Wingdings" w:hAnsi="Wingdings" w:hint="default"/>
      </w:rPr>
    </w:lvl>
    <w:lvl w:ilvl="3" w:tplc="08090001" w:tentative="1">
      <w:start w:val="1"/>
      <w:numFmt w:val="bullet"/>
      <w:lvlText w:val=""/>
      <w:lvlJc w:val="left"/>
      <w:pPr>
        <w:ind w:left="3644" w:hanging="360"/>
      </w:pPr>
      <w:rPr>
        <w:rFonts w:ascii="Symbol" w:hAnsi="Symbol" w:hint="default"/>
      </w:rPr>
    </w:lvl>
    <w:lvl w:ilvl="4" w:tplc="08090003" w:tentative="1">
      <w:start w:val="1"/>
      <w:numFmt w:val="bullet"/>
      <w:lvlText w:val="o"/>
      <w:lvlJc w:val="left"/>
      <w:pPr>
        <w:ind w:left="4364" w:hanging="360"/>
      </w:pPr>
      <w:rPr>
        <w:rFonts w:ascii="Courier New" w:hAnsi="Courier New" w:cs="Courier New" w:hint="default"/>
      </w:rPr>
    </w:lvl>
    <w:lvl w:ilvl="5" w:tplc="08090005" w:tentative="1">
      <w:start w:val="1"/>
      <w:numFmt w:val="bullet"/>
      <w:lvlText w:val=""/>
      <w:lvlJc w:val="left"/>
      <w:pPr>
        <w:ind w:left="5084" w:hanging="360"/>
      </w:pPr>
      <w:rPr>
        <w:rFonts w:ascii="Wingdings" w:hAnsi="Wingdings" w:hint="default"/>
      </w:rPr>
    </w:lvl>
    <w:lvl w:ilvl="6" w:tplc="08090001" w:tentative="1">
      <w:start w:val="1"/>
      <w:numFmt w:val="bullet"/>
      <w:lvlText w:val=""/>
      <w:lvlJc w:val="left"/>
      <w:pPr>
        <w:ind w:left="5804" w:hanging="360"/>
      </w:pPr>
      <w:rPr>
        <w:rFonts w:ascii="Symbol" w:hAnsi="Symbol" w:hint="default"/>
      </w:rPr>
    </w:lvl>
    <w:lvl w:ilvl="7" w:tplc="08090003" w:tentative="1">
      <w:start w:val="1"/>
      <w:numFmt w:val="bullet"/>
      <w:lvlText w:val="o"/>
      <w:lvlJc w:val="left"/>
      <w:pPr>
        <w:ind w:left="6524" w:hanging="360"/>
      </w:pPr>
      <w:rPr>
        <w:rFonts w:ascii="Courier New" w:hAnsi="Courier New" w:cs="Courier New" w:hint="default"/>
      </w:rPr>
    </w:lvl>
    <w:lvl w:ilvl="8" w:tplc="08090005" w:tentative="1">
      <w:start w:val="1"/>
      <w:numFmt w:val="bullet"/>
      <w:lvlText w:val=""/>
      <w:lvlJc w:val="left"/>
      <w:pPr>
        <w:ind w:left="7244" w:hanging="360"/>
      </w:pPr>
      <w:rPr>
        <w:rFonts w:ascii="Wingdings" w:hAnsi="Wingdings" w:hint="default"/>
      </w:rPr>
    </w:lvl>
  </w:abstractNum>
  <w:abstractNum w:abstractNumId="21" w15:restartNumberingAfterBreak="0">
    <w:nsid w:val="29B961C0"/>
    <w:multiLevelType w:val="hybridMultilevel"/>
    <w:tmpl w:val="6A80414E"/>
    <w:lvl w:ilvl="0" w:tplc="E022216A">
      <w:start w:val="1"/>
      <w:numFmt w:val="lowerRoman"/>
      <w:lvlText w:val="(%1)"/>
      <w:lvlJc w:val="left"/>
      <w:pPr>
        <w:ind w:left="1635" w:hanging="720"/>
      </w:pPr>
      <w:rPr>
        <w:rFonts w:hint="default"/>
      </w:rPr>
    </w:lvl>
    <w:lvl w:ilvl="1" w:tplc="08090019" w:tentative="1">
      <w:start w:val="1"/>
      <w:numFmt w:val="lowerLetter"/>
      <w:lvlText w:val="%2."/>
      <w:lvlJc w:val="left"/>
      <w:pPr>
        <w:ind w:left="1995" w:hanging="360"/>
      </w:pPr>
    </w:lvl>
    <w:lvl w:ilvl="2" w:tplc="0809001B" w:tentative="1">
      <w:start w:val="1"/>
      <w:numFmt w:val="lowerRoman"/>
      <w:lvlText w:val="%3."/>
      <w:lvlJc w:val="right"/>
      <w:pPr>
        <w:ind w:left="2715" w:hanging="180"/>
      </w:pPr>
    </w:lvl>
    <w:lvl w:ilvl="3" w:tplc="0809000F" w:tentative="1">
      <w:start w:val="1"/>
      <w:numFmt w:val="decimal"/>
      <w:lvlText w:val="%4."/>
      <w:lvlJc w:val="left"/>
      <w:pPr>
        <w:ind w:left="3435" w:hanging="360"/>
      </w:pPr>
    </w:lvl>
    <w:lvl w:ilvl="4" w:tplc="08090019" w:tentative="1">
      <w:start w:val="1"/>
      <w:numFmt w:val="lowerLetter"/>
      <w:lvlText w:val="%5."/>
      <w:lvlJc w:val="left"/>
      <w:pPr>
        <w:ind w:left="4155" w:hanging="360"/>
      </w:pPr>
    </w:lvl>
    <w:lvl w:ilvl="5" w:tplc="0809001B" w:tentative="1">
      <w:start w:val="1"/>
      <w:numFmt w:val="lowerRoman"/>
      <w:lvlText w:val="%6."/>
      <w:lvlJc w:val="right"/>
      <w:pPr>
        <w:ind w:left="4875" w:hanging="180"/>
      </w:pPr>
    </w:lvl>
    <w:lvl w:ilvl="6" w:tplc="0809000F" w:tentative="1">
      <w:start w:val="1"/>
      <w:numFmt w:val="decimal"/>
      <w:lvlText w:val="%7."/>
      <w:lvlJc w:val="left"/>
      <w:pPr>
        <w:ind w:left="5595" w:hanging="360"/>
      </w:pPr>
    </w:lvl>
    <w:lvl w:ilvl="7" w:tplc="08090019" w:tentative="1">
      <w:start w:val="1"/>
      <w:numFmt w:val="lowerLetter"/>
      <w:lvlText w:val="%8."/>
      <w:lvlJc w:val="left"/>
      <w:pPr>
        <w:ind w:left="6315" w:hanging="360"/>
      </w:pPr>
    </w:lvl>
    <w:lvl w:ilvl="8" w:tplc="0809001B" w:tentative="1">
      <w:start w:val="1"/>
      <w:numFmt w:val="lowerRoman"/>
      <w:lvlText w:val="%9."/>
      <w:lvlJc w:val="right"/>
      <w:pPr>
        <w:ind w:left="7035" w:hanging="180"/>
      </w:pPr>
    </w:lvl>
  </w:abstractNum>
  <w:abstractNum w:abstractNumId="22" w15:restartNumberingAfterBreak="0">
    <w:nsid w:val="2B504B6A"/>
    <w:multiLevelType w:val="hybridMultilevel"/>
    <w:tmpl w:val="4BE26B4E"/>
    <w:lvl w:ilvl="0" w:tplc="65DC2D1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4" w15:restartNumberingAfterBreak="0">
    <w:nsid w:val="2EB05832"/>
    <w:multiLevelType w:val="hybridMultilevel"/>
    <w:tmpl w:val="8A58DFB4"/>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0BB3554"/>
    <w:multiLevelType w:val="hybridMultilevel"/>
    <w:tmpl w:val="23908EB0"/>
    <w:lvl w:ilvl="0" w:tplc="0809000F">
      <w:start w:val="1"/>
      <w:numFmt w:val="decimal"/>
      <w:lvlText w:val="%1."/>
      <w:lvlJc w:val="left"/>
      <w:pPr>
        <w:ind w:left="720" w:hanging="360"/>
      </w:pPr>
    </w:lvl>
    <w:lvl w:ilvl="1" w:tplc="F350CF76">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4CF3204"/>
    <w:multiLevelType w:val="hybridMultilevel"/>
    <w:tmpl w:val="0298F250"/>
    <w:lvl w:ilvl="0" w:tplc="CE4E17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57C22BD"/>
    <w:multiLevelType w:val="hybridMultilevel"/>
    <w:tmpl w:val="59A2EF14"/>
    <w:lvl w:ilvl="0" w:tplc="37E832C0">
      <w:start w:val="1"/>
      <w:numFmt w:val="lowerRoman"/>
      <w:lvlText w:val="(%1)"/>
      <w:lvlJc w:val="left"/>
      <w:pPr>
        <w:ind w:left="1428" w:hanging="72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8" w15:restartNumberingAfterBreak="0">
    <w:nsid w:val="359D7647"/>
    <w:multiLevelType w:val="hybridMultilevel"/>
    <w:tmpl w:val="AD3AF5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68411C4"/>
    <w:multiLevelType w:val="hybridMultilevel"/>
    <w:tmpl w:val="7F1020B2"/>
    <w:lvl w:ilvl="0" w:tplc="78248DC2">
      <w:start w:val="1"/>
      <w:numFmt w:val="bullet"/>
      <w:lvlText w:val=""/>
      <w:lvlJc w:val="left"/>
      <w:pPr>
        <w:ind w:left="778" w:hanging="360"/>
      </w:pPr>
      <w:rPr>
        <w:rFonts w:ascii="Wingdings" w:hAnsi="Wingdings" w:hint="default"/>
        <w:color w:val="92D050"/>
      </w:rPr>
    </w:lvl>
    <w:lvl w:ilvl="1" w:tplc="08090003" w:tentative="1">
      <w:start w:val="1"/>
      <w:numFmt w:val="bullet"/>
      <w:lvlText w:val="o"/>
      <w:lvlJc w:val="left"/>
      <w:pPr>
        <w:ind w:left="1498" w:hanging="360"/>
      </w:pPr>
      <w:rPr>
        <w:rFonts w:ascii="Courier New" w:hAnsi="Courier New" w:cs="Courier New" w:hint="default"/>
      </w:rPr>
    </w:lvl>
    <w:lvl w:ilvl="2" w:tplc="08090005" w:tentative="1">
      <w:start w:val="1"/>
      <w:numFmt w:val="bullet"/>
      <w:lvlText w:val=""/>
      <w:lvlJc w:val="left"/>
      <w:pPr>
        <w:ind w:left="2218" w:hanging="360"/>
      </w:pPr>
      <w:rPr>
        <w:rFonts w:ascii="Wingdings" w:hAnsi="Wingdings" w:hint="default"/>
      </w:rPr>
    </w:lvl>
    <w:lvl w:ilvl="3" w:tplc="08090001" w:tentative="1">
      <w:start w:val="1"/>
      <w:numFmt w:val="bullet"/>
      <w:lvlText w:val=""/>
      <w:lvlJc w:val="left"/>
      <w:pPr>
        <w:ind w:left="2938" w:hanging="360"/>
      </w:pPr>
      <w:rPr>
        <w:rFonts w:ascii="Symbol" w:hAnsi="Symbol" w:hint="default"/>
      </w:rPr>
    </w:lvl>
    <w:lvl w:ilvl="4" w:tplc="08090003" w:tentative="1">
      <w:start w:val="1"/>
      <w:numFmt w:val="bullet"/>
      <w:lvlText w:val="o"/>
      <w:lvlJc w:val="left"/>
      <w:pPr>
        <w:ind w:left="3658" w:hanging="360"/>
      </w:pPr>
      <w:rPr>
        <w:rFonts w:ascii="Courier New" w:hAnsi="Courier New" w:cs="Courier New" w:hint="default"/>
      </w:rPr>
    </w:lvl>
    <w:lvl w:ilvl="5" w:tplc="08090005" w:tentative="1">
      <w:start w:val="1"/>
      <w:numFmt w:val="bullet"/>
      <w:lvlText w:val=""/>
      <w:lvlJc w:val="left"/>
      <w:pPr>
        <w:ind w:left="4378" w:hanging="360"/>
      </w:pPr>
      <w:rPr>
        <w:rFonts w:ascii="Wingdings" w:hAnsi="Wingdings" w:hint="default"/>
      </w:rPr>
    </w:lvl>
    <w:lvl w:ilvl="6" w:tplc="08090001" w:tentative="1">
      <w:start w:val="1"/>
      <w:numFmt w:val="bullet"/>
      <w:lvlText w:val=""/>
      <w:lvlJc w:val="left"/>
      <w:pPr>
        <w:ind w:left="5098" w:hanging="360"/>
      </w:pPr>
      <w:rPr>
        <w:rFonts w:ascii="Symbol" w:hAnsi="Symbol" w:hint="default"/>
      </w:rPr>
    </w:lvl>
    <w:lvl w:ilvl="7" w:tplc="08090003" w:tentative="1">
      <w:start w:val="1"/>
      <w:numFmt w:val="bullet"/>
      <w:lvlText w:val="o"/>
      <w:lvlJc w:val="left"/>
      <w:pPr>
        <w:ind w:left="5818" w:hanging="360"/>
      </w:pPr>
      <w:rPr>
        <w:rFonts w:ascii="Courier New" w:hAnsi="Courier New" w:cs="Courier New" w:hint="default"/>
      </w:rPr>
    </w:lvl>
    <w:lvl w:ilvl="8" w:tplc="08090005" w:tentative="1">
      <w:start w:val="1"/>
      <w:numFmt w:val="bullet"/>
      <w:lvlText w:val=""/>
      <w:lvlJc w:val="left"/>
      <w:pPr>
        <w:ind w:left="6538" w:hanging="360"/>
      </w:pPr>
      <w:rPr>
        <w:rFonts w:ascii="Wingdings" w:hAnsi="Wingdings" w:hint="default"/>
      </w:rPr>
    </w:lvl>
  </w:abstractNum>
  <w:abstractNum w:abstractNumId="30" w15:restartNumberingAfterBreak="0">
    <w:nsid w:val="3766789D"/>
    <w:multiLevelType w:val="hybridMultilevel"/>
    <w:tmpl w:val="E8243040"/>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B266271"/>
    <w:multiLevelType w:val="hybridMultilevel"/>
    <w:tmpl w:val="AFCC900C"/>
    <w:lvl w:ilvl="0" w:tplc="8D08F960">
      <w:start w:val="1"/>
      <w:numFmt w:val="bullet"/>
      <w:lvlText w:val=""/>
      <w:lvlJc w:val="left"/>
      <w:pPr>
        <w:ind w:left="720" w:hanging="360"/>
      </w:pPr>
      <w:rPr>
        <w:rFonts w:ascii="Wingdings" w:hAnsi="Wingdings" w:hint="default"/>
        <w:color w:val="4F81BD" w:themeColor="accent1"/>
        <w:sz w:val="16"/>
        <w:szCs w:val="16"/>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2" w15:restartNumberingAfterBreak="0">
    <w:nsid w:val="3BD22741"/>
    <w:multiLevelType w:val="multilevel"/>
    <w:tmpl w:val="356E0BD0"/>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3" w15:restartNumberingAfterBreak="0">
    <w:nsid w:val="3BD35744"/>
    <w:multiLevelType w:val="hybridMultilevel"/>
    <w:tmpl w:val="E7AAFBA4"/>
    <w:lvl w:ilvl="0" w:tplc="78248DC2">
      <w:start w:val="1"/>
      <w:numFmt w:val="bullet"/>
      <w:lvlText w:val=""/>
      <w:lvlJc w:val="left"/>
      <w:pPr>
        <w:ind w:left="720" w:hanging="360"/>
      </w:pPr>
      <w:rPr>
        <w:rFonts w:ascii="Wingdings" w:hAnsi="Wingdings" w:hint="default"/>
        <w:color w:val="92D050"/>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4" w15:restartNumberingAfterBreak="0">
    <w:nsid w:val="3F7B18BB"/>
    <w:multiLevelType w:val="hybridMultilevel"/>
    <w:tmpl w:val="3D72912E"/>
    <w:lvl w:ilvl="0" w:tplc="864EFBC4">
      <w:start w:val="2"/>
      <w:numFmt w:val="lowerRoman"/>
      <w:lvlText w:val="(%1)"/>
      <w:lvlJc w:val="left"/>
      <w:pPr>
        <w:ind w:left="1428" w:hanging="72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5" w15:restartNumberingAfterBreak="0">
    <w:nsid w:val="4051343D"/>
    <w:multiLevelType w:val="hybridMultilevel"/>
    <w:tmpl w:val="9CAC02A8"/>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B4748E"/>
    <w:multiLevelType w:val="hybridMultilevel"/>
    <w:tmpl w:val="F9446FBC"/>
    <w:lvl w:ilvl="0" w:tplc="08090017">
      <w:start w:val="1"/>
      <w:numFmt w:val="lowerLetter"/>
      <w:lvlText w:val="%1)"/>
      <w:lvlJc w:val="left"/>
      <w:pPr>
        <w:ind w:left="1495" w:hanging="360"/>
      </w:pPr>
    </w:lvl>
    <w:lvl w:ilvl="1" w:tplc="08090019" w:tentative="1">
      <w:start w:val="1"/>
      <w:numFmt w:val="lowerLetter"/>
      <w:lvlText w:val="%2."/>
      <w:lvlJc w:val="left"/>
      <w:pPr>
        <w:ind w:left="2215" w:hanging="360"/>
      </w:pPr>
    </w:lvl>
    <w:lvl w:ilvl="2" w:tplc="0809001B" w:tentative="1">
      <w:start w:val="1"/>
      <w:numFmt w:val="lowerRoman"/>
      <w:lvlText w:val="%3."/>
      <w:lvlJc w:val="right"/>
      <w:pPr>
        <w:ind w:left="2935" w:hanging="180"/>
      </w:pPr>
    </w:lvl>
    <w:lvl w:ilvl="3" w:tplc="0809000F" w:tentative="1">
      <w:start w:val="1"/>
      <w:numFmt w:val="decimal"/>
      <w:lvlText w:val="%4."/>
      <w:lvlJc w:val="left"/>
      <w:pPr>
        <w:ind w:left="3655" w:hanging="360"/>
      </w:pPr>
    </w:lvl>
    <w:lvl w:ilvl="4" w:tplc="08090019" w:tentative="1">
      <w:start w:val="1"/>
      <w:numFmt w:val="lowerLetter"/>
      <w:lvlText w:val="%5."/>
      <w:lvlJc w:val="left"/>
      <w:pPr>
        <w:ind w:left="4375" w:hanging="360"/>
      </w:pPr>
    </w:lvl>
    <w:lvl w:ilvl="5" w:tplc="0809001B" w:tentative="1">
      <w:start w:val="1"/>
      <w:numFmt w:val="lowerRoman"/>
      <w:lvlText w:val="%6."/>
      <w:lvlJc w:val="right"/>
      <w:pPr>
        <w:ind w:left="5095" w:hanging="180"/>
      </w:pPr>
    </w:lvl>
    <w:lvl w:ilvl="6" w:tplc="0809000F" w:tentative="1">
      <w:start w:val="1"/>
      <w:numFmt w:val="decimal"/>
      <w:lvlText w:val="%7."/>
      <w:lvlJc w:val="left"/>
      <w:pPr>
        <w:ind w:left="5815" w:hanging="360"/>
      </w:pPr>
    </w:lvl>
    <w:lvl w:ilvl="7" w:tplc="08090019" w:tentative="1">
      <w:start w:val="1"/>
      <w:numFmt w:val="lowerLetter"/>
      <w:lvlText w:val="%8."/>
      <w:lvlJc w:val="left"/>
      <w:pPr>
        <w:ind w:left="6535" w:hanging="360"/>
      </w:pPr>
    </w:lvl>
    <w:lvl w:ilvl="8" w:tplc="0809001B" w:tentative="1">
      <w:start w:val="1"/>
      <w:numFmt w:val="lowerRoman"/>
      <w:lvlText w:val="%9."/>
      <w:lvlJc w:val="right"/>
      <w:pPr>
        <w:ind w:left="7255" w:hanging="180"/>
      </w:pPr>
    </w:lvl>
  </w:abstractNum>
  <w:abstractNum w:abstractNumId="37" w15:restartNumberingAfterBreak="0">
    <w:nsid w:val="40FC4666"/>
    <w:multiLevelType w:val="hybridMultilevel"/>
    <w:tmpl w:val="B38CA542"/>
    <w:lvl w:ilvl="0" w:tplc="61A21A2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5021336"/>
    <w:multiLevelType w:val="hybridMultilevel"/>
    <w:tmpl w:val="4CFA93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7210DE5"/>
    <w:multiLevelType w:val="hybridMultilevel"/>
    <w:tmpl w:val="5D3EA1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7857C5F"/>
    <w:multiLevelType w:val="hybridMultilevel"/>
    <w:tmpl w:val="5770E28A"/>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2252E45"/>
    <w:multiLevelType w:val="hybridMultilevel"/>
    <w:tmpl w:val="9926C836"/>
    <w:lvl w:ilvl="0" w:tplc="080C0017">
      <w:start w:val="1"/>
      <w:numFmt w:val="lowerLetter"/>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42" w15:restartNumberingAfterBreak="0">
    <w:nsid w:val="52A2583A"/>
    <w:multiLevelType w:val="hybridMultilevel"/>
    <w:tmpl w:val="BF78DC40"/>
    <w:lvl w:ilvl="0" w:tplc="78248DC2">
      <w:start w:val="1"/>
      <w:numFmt w:val="bullet"/>
      <w:lvlText w:val=""/>
      <w:lvlJc w:val="left"/>
      <w:pPr>
        <w:ind w:left="774" w:hanging="360"/>
      </w:pPr>
      <w:rPr>
        <w:rFonts w:ascii="Wingdings" w:hAnsi="Wingdings" w:hint="default"/>
        <w:color w:val="92D050"/>
      </w:rPr>
    </w:lvl>
    <w:lvl w:ilvl="1" w:tplc="080C0003" w:tentative="1">
      <w:start w:val="1"/>
      <w:numFmt w:val="bullet"/>
      <w:lvlText w:val="o"/>
      <w:lvlJc w:val="left"/>
      <w:pPr>
        <w:ind w:left="1494" w:hanging="360"/>
      </w:pPr>
      <w:rPr>
        <w:rFonts w:ascii="Courier New" w:hAnsi="Courier New" w:cs="Courier New" w:hint="default"/>
      </w:rPr>
    </w:lvl>
    <w:lvl w:ilvl="2" w:tplc="080C0005" w:tentative="1">
      <w:start w:val="1"/>
      <w:numFmt w:val="bullet"/>
      <w:lvlText w:val=""/>
      <w:lvlJc w:val="left"/>
      <w:pPr>
        <w:ind w:left="2214" w:hanging="360"/>
      </w:pPr>
      <w:rPr>
        <w:rFonts w:ascii="Wingdings" w:hAnsi="Wingdings" w:hint="default"/>
      </w:rPr>
    </w:lvl>
    <w:lvl w:ilvl="3" w:tplc="080C0001" w:tentative="1">
      <w:start w:val="1"/>
      <w:numFmt w:val="bullet"/>
      <w:lvlText w:val=""/>
      <w:lvlJc w:val="left"/>
      <w:pPr>
        <w:ind w:left="2934" w:hanging="360"/>
      </w:pPr>
      <w:rPr>
        <w:rFonts w:ascii="Symbol" w:hAnsi="Symbol" w:hint="default"/>
      </w:rPr>
    </w:lvl>
    <w:lvl w:ilvl="4" w:tplc="080C0003" w:tentative="1">
      <w:start w:val="1"/>
      <w:numFmt w:val="bullet"/>
      <w:lvlText w:val="o"/>
      <w:lvlJc w:val="left"/>
      <w:pPr>
        <w:ind w:left="3654" w:hanging="360"/>
      </w:pPr>
      <w:rPr>
        <w:rFonts w:ascii="Courier New" w:hAnsi="Courier New" w:cs="Courier New" w:hint="default"/>
      </w:rPr>
    </w:lvl>
    <w:lvl w:ilvl="5" w:tplc="080C0005" w:tentative="1">
      <w:start w:val="1"/>
      <w:numFmt w:val="bullet"/>
      <w:lvlText w:val=""/>
      <w:lvlJc w:val="left"/>
      <w:pPr>
        <w:ind w:left="4374" w:hanging="360"/>
      </w:pPr>
      <w:rPr>
        <w:rFonts w:ascii="Wingdings" w:hAnsi="Wingdings" w:hint="default"/>
      </w:rPr>
    </w:lvl>
    <w:lvl w:ilvl="6" w:tplc="080C0001" w:tentative="1">
      <w:start w:val="1"/>
      <w:numFmt w:val="bullet"/>
      <w:lvlText w:val=""/>
      <w:lvlJc w:val="left"/>
      <w:pPr>
        <w:ind w:left="5094" w:hanging="360"/>
      </w:pPr>
      <w:rPr>
        <w:rFonts w:ascii="Symbol" w:hAnsi="Symbol" w:hint="default"/>
      </w:rPr>
    </w:lvl>
    <w:lvl w:ilvl="7" w:tplc="080C0003" w:tentative="1">
      <w:start w:val="1"/>
      <w:numFmt w:val="bullet"/>
      <w:lvlText w:val="o"/>
      <w:lvlJc w:val="left"/>
      <w:pPr>
        <w:ind w:left="5814" w:hanging="360"/>
      </w:pPr>
      <w:rPr>
        <w:rFonts w:ascii="Courier New" w:hAnsi="Courier New" w:cs="Courier New" w:hint="default"/>
      </w:rPr>
    </w:lvl>
    <w:lvl w:ilvl="8" w:tplc="080C0005" w:tentative="1">
      <w:start w:val="1"/>
      <w:numFmt w:val="bullet"/>
      <w:lvlText w:val=""/>
      <w:lvlJc w:val="left"/>
      <w:pPr>
        <w:ind w:left="6534" w:hanging="360"/>
      </w:pPr>
      <w:rPr>
        <w:rFonts w:ascii="Wingdings" w:hAnsi="Wingdings" w:hint="default"/>
      </w:rPr>
    </w:lvl>
  </w:abstractNum>
  <w:abstractNum w:abstractNumId="43" w15:restartNumberingAfterBreak="0">
    <w:nsid w:val="53193347"/>
    <w:multiLevelType w:val="hybridMultilevel"/>
    <w:tmpl w:val="151630A6"/>
    <w:lvl w:ilvl="0" w:tplc="F6469380">
      <w:start w:val="1"/>
      <w:numFmt w:val="bullet"/>
      <w:lvlText w:val=""/>
      <w:lvlJc w:val="left"/>
      <w:pPr>
        <w:ind w:left="720" w:hanging="720"/>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34551B4"/>
    <w:multiLevelType w:val="hybridMultilevel"/>
    <w:tmpl w:val="35F8CCF4"/>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3BC0B29"/>
    <w:multiLevelType w:val="hybridMultilevel"/>
    <w:tmpl w:val="1966C2FE"/>
    <w:lvl w:ilvl="0" w:tplc="78248DC2">
      <w:start w:val="1"/>
      <w:numFmt w:val="bullet"/>
      <w:lvlText w:val=""/>
      <w:lvlJc w:val="left"/>
      <w:pPr>
        <w:ind w:left="1635" w:hanging="360"/>
      </w:pPr>
      <w:rPr>
        <w:rFonts w:ascii="Wingdings" w:hAnsi="Wingdings" w:hint="default"/>
        <w:color w:val="92D050"/>
      </w:rPr>
    </w:lvl>
    <w:lvl w:ilvl="1" w:tplc="08090003" w:tentative="1">
      <w:start w:val="1"/>
      <w:numFmt w:val="bullet"/>
      <w:lvlText w:val="o"/>
      <w:lvlJc w:val="left"/>
      <w:pPr>
        <w:ind w:left="2355" w:hanging="360"/>
      </w:pPr>
      <w:rPr>
        <w:rFonts w:ascii="Courier New" w:hAnsi="Courier New" w:cs="Courier New" w:hint="default"/>
      </w:rPr>
    </w:lvl>
    <w:lvl w:ilvl="2" w:tplc="08090005" w:tentative="1">
      <w:start w:val="1"/>
      <w:numFmt w:val="bullet"/>
      <w:lvlText w:val=""/>
      <w:lvlJc w:val="left"/>
      <w:pPr>
        <w:ind w:left="3075" w:hanging="360"/>
      </w:pPr>
      <w:rPr>
        <w:rFonts w:ascii="Wingdings" w:hAnsi="Wingdings" w:hint="default"/>
      </w:rPr>
    </w:lvl>
    <w:lvl w:ilvl="3" w:tplc="08090001" w:tentative="1">
      <w:start w:val="1"/>
      <w:numFmt w:val="bullet"/>
      <w:lvlText w:val=""/>
      <w:lvlJc w:val="left"/>
      <w:pPr>
        <w:ind w:left="3795" w:hanging="360"/>
      </w:pPr>
      <w:rPr>
        <w:rFonts w:ascii="Symbol" w:hAnsi="Symbol" w:hint="default"/>
      </w:rPr>
    </w:lvl>
    <w:lvl w:ilvl="4" w:tplc="08090003" w:tentative="1">
      <w:start w:val="1"/>
      <w:numFmt w:val="bullet"/>
      <w:lvlText w:val="o"/>
      <w:lvlJc w:val="left"/>
      <w:pPr>
        <w:ind w:left="4515" w:hanging="360"/>
      </w:pPr>
      <w:rPr>
        <w:rFonts w:ascii="Courier New" w:hAnsi="Courier New" w:cs="Courier New" w:hint="default"/>
      </w:rPr>
    </w:lvl>
    <w:lvl w:ilvl="5" w:tplc="08090005" w:tentative="1">
      <w:start w:val="1"/>
      <w:numFmt w:val="bullet"/>
      <w:lvlText w:val=""/>
      <w:lvlJc w:val="left"/>
      <w:pPr>
        <w:ind w:left="5235" w:hanging="360"/>
      </w:pPr>
      <w:rPr>
        <w:rFonts w:ascii="Wingdings" w:hAnsi="Wingdings" w:hint="default"/>
      </w:rPr>
    </w:lvl>
    <w:lvl w:ilvl="6" w:tplc="08090001" w:tentative="1">
      <w:start w:val="1"/>
      <w:numFmt w:val="bullet"/>
      <w:lvlText w:val=""/>
      <w:lvlJc w:val="left"/>
      <w:pPr>
        <w:ind w:left="5955" w:hanging="360"/>
      </w:pPr>
      <w:rPr>
        <w:rFonts w:ascii="Symbol" w:hAnsi="Symbol" w:hint="default"/>
      </w:rPr>
    </w:lvl>
    <w:lvl w:ilvl="7" w:tplc="08090003" w:tentative="1">
      <w:start w:val="1"/>
      <w:numFmt w:val="bullet"/>
      <w:lvlText w:val="o"/>
      <w:lvlJc w:val="left"/>
      <w:pPr>
        <w:ind w:left="6675" w:hanging="360"/>
      </w:pPr>
      <w:rPr>
        <w:rFonts w:ascii="Courier New" w:hAnsi="Courier New" w:cs="Courier New" w:hint="default"/>
      </w:rPr>
    </w:lvl>
    <w:lvl w:ilvl="8" w:tplc="08090005" w:tentative="1">
      <w:start w:val="1"/>
      <w:numFmt w:val="bullet"/>
      <w:lvlText w:val=""/>
      <w:lvlJc w:val="left"/>
      <w:pPr>
        <w:ind w:left="7395" w:hanging="360"/>
      </w:pPr>
      <w:rPr>
        <w:rFonts w:ascii="Wingdings" w:hAnsi="Wingdings" w:hint="default"/>
      </w:rPr>
    </w:lvl>
  </w:abstractNum>
  <w:abstractNum w:abstractNumId="46" w15:restartNumberingAfterBreak="0">
    <w:nsid w:val="571D4913"/>
    <w:multiLevelType w:val="hybridMultilevel"/>
    <w:tmpl w:val="84D0B6A8"/>
    <w:lvl w:ilvl="0" w:tplc="78248DC2">
      <w:start w:val="1"/>
      <w:numFmt w:val="bullet"/>
      <w:lvlText w:val=""/>
      <w:lvlJc w:val="left"/>
      <w:pPr>
        <w:ind w:left="720" w:hanging="360"/>
      </w:pPr>
      <w:rPr>
        <w:rFonts w:ascii="Wingdings" w:hAnsi="Wingdings" w:hint="default"/>
        <w:color w:val="92D05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599C0914"/>
    <w:multiLevelType w:val="hybridMultilevel"/>
    <w:tmpl w:val="0A027340"/>
    <w:lvl w:ilvl="0" w:tplc="9F46B2E8">
      <w:start w:val="69"/>
      <w:numFmt w:val="bullet"/>
      <w:lvlText w:val="-"/>
      <w:lvlJc w:val="left"/>
      <w:pPr>
        <w:ind w:left="720" w:hanging="360"/>
      </w:pPr>
      <w:rPr>
        <w:rFonts w:ascii="Times New Roman" w:eastAsia="Times New Roman"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CA56F55"/>
    <w:multiLevelType w:val="hybridMultilevel"/>
    <w:tmpl w:val="38EC1D3E"/>
    <w:lvl w:ilvl="0" w:tplc="040C0001">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0" w15:restartNumberingAfterBreak="0">
    <w:nsid w:val="64333221"/>
    <w:multiLevelType w:val="hybridMultilevel"/>
    <w:tmpl w:val="C5C0DA0A"/>
    <w:lvl w:ilvl="0" w:tplc="8FBEED3C">
      <w:start w:val="1"/>
      <w:numFmt w:val="bullet"/>
      <w:lvlText w:val=""/>
      <w:lvlJc w:val="left"/>
      <w:pPr>
        <w:ind w:left="720" w:hanging="360"/>
      </w:pPr>
      <w:rPr>
        <w:rFonts w:ascii="Wingdings" w:hAnsi="Wingdings" w:hint="default"/>
        <w:b w:val="0"/>
        <w:i w:val="0"/>
        <w:color w:val="4F81BD"/>
        <w:sz w:val="16"/>
        <w:u w:color="00008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4F26C35"/>
    <w:multiLevelType w:val="hybridMultilevel"/>
    <w:tmpl w:val="67D4CF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60812E4"/>
    <w:multiLevelType w:val="hybridMultilevel"/>
    <w:tmpl w:val="3FC48F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6CA1EF9"/>
    <w:multiLevelType w:val="hybridMultilevel"/>
    <w:tmpl w:val="7A24589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6E5378C"/>
    <w:multiLevelType w:val="hybridMultilevel"/>
    <w:tmpl w:val="320C3DC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7085B5E"/>
    <w:multiLevelType w:val="hybridMultilevel"/>
    <w:tmpl w:val="83F6FC4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7B9037E"/>
    <w:multiLevelType w:val="hybridMultilevel"/>
    <w:tmpl w:val="740420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85A0113"/>
    <w:multiLevelType w:val="hybridMultilevel"/>
    <w:tmpl w:val="45EE15F0"/>
    <w:lvl w:ilvl="0" w:tplc="84EA80F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8681C4E"/>
    <w:multiLevelType w:val="hybridMultilevel"/>
    <w:tmpl w:val="3A761C06"/>
    <w:lvl w:ilvl="0" w:tplc="14AA24CE">
      <w:start w:val="2"/>
      <w:numFmt w:val="lowerRoman"/>
      <w:lvlText w:val="(%1)"/>
      <w:lvlJc w:val="left"/>
      <w:pPr>
        <w:ind w:left="1428" w:hanging="72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59"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6B06064C"/>
    <w:multiLevelType w:val="hybridMultilevel"/>
    <w:tmpl w:val="756E76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6D442645"/>
    <w:multiLevelType w:val="hybridMultilevel"/>
    <w:tmpl w:val="9E163880"/>
    <w:lvl w:ilvl="0" w:tplc="09F8BA90">
      <w:start w:val="1"/>
      <w:numFmt w:val="bullet"/>
      <w:lvlText w:val=""/>
      <w:lvlJc w:val="left"/>
      <w:pPr>
        <w:ind w:left="720" w:hanging="360"/>
      </w:pPr>
      <w:rPr>
        <w:rFonts w:ascii="Wingdings" w:hAnsi="Wingdings" w:hint="default"/>
        <w:color w:val="4F81BD" w:themeColor="accent1"/>
      </w:rPr>
    </w:lvl>
    <w:lvl w:ilvl="1" w:tplc="080C0003" w:tentative="1">
      <w:start w:val="1"/>
      <w:numFmt w:val="bullet"/>
      <w:lvlText w:val="o"/>
      <w:lvlJc w:val="left"/>
      <w:pPr>
        <w:ind w:left="1440" w:hanging="360"/>
      </w:pPr>
      <w:rPr>
        <w:rFonts w:ascii="Courier New" w:hAnsi="Courier New" w:cs="Courier New" w:hint="default"/>
      </w:rPr>
    </w:lvl>
    <w:lvl w:ilvl="2" w:tplc="8A1CDC4A">
      <w:start w:val="1"/>
      <w:numFmt w:val="lowerRoman"/>
      <w:lvlText w:val="(%3)"/>
      <w:lvlJc w:val="left"/>
      <w:pPr>
        <w:ind w:left="2160" w:hanging="360"/>
      </w:pPr>
      <w:rPr>
        <w:rFont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2" w15:restartNumberingAfterBreak="0">
    <w:nsid w:val="6D936918"/>
    <w:multiLevelType w:val="hybridMultilevel"/>
    <w:tmpl w:val="F7CC1348"/>
    <w:lvl w:ilvl="0" w:tplc="08090015">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FB0086E"/>
    <w:multiLevelType w:val="hybridMultilevel"/>
    <w:tmpl w:val="AF221D48"/>
    <w:lvl w:ilvl="0" w:tplc="09F8BA90">
      <w:start w:val="1"/>
      <w:numFmt w:val="bullet"/>
      <w:lvlText w:val=""/>
      <w:lvlJc w:val="left"/>
      <w:pPr>
        <w:ind w:left="425" w:hanging="425"/>
      </w:pPr>
      <w:rPr>
        <w:rFonts w:ascii="Wingdings" w:hAnsi="Wingdings" w:hint="default"/>
        <w:color w:val="4F81BD" w:themeColor="accen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5" w15:restartNumberingAfterBreak="0">
    <w:nsid w:val="768814A7"/>
    <w:multiLevelType w:val="hybridMultilevel"/>
    <w:tmpl w:val="7F1CBA84"/>
    <w:lvl w:ilvl="0" w:tplc="E42E38F6">
      <w:start w:val="1"/>
      <w:numFmt w:val="bullet"/>
      <w:lvlText w:val=""/>
      <w:lvlJc w:val="left"/>
      <w:pPr>
        <w:ind w:left="1428" w:hanging="360"/>
      </w:pPr>
      <w:rPr>
        <w:rFonts w:ascii="Wingdings" w:hAnsi="Wingdings" w:hint="default"/>
        <w:color w:val="4F81BD" w:themeColor="accent1"/>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66" w15:restartNumberingAfterBreak="0">
    <w:nsid w:val="7B4E3E7A"/>
    <w:multiLevelType w:val="hybridMultilevel"/>
    <w:tmpl w:val="C18CB55C"/>
    <w:lvl w:ilvl="0" w:tplc="FC2271E0">
      <w:start w:val="1"/>
      <w:numFmt w:val="bullet"/>
      <w:lvlText w:val=""/>
      <w:lvlJc w:val="left"/>
      <w:pPr>
        <w:ind w:left="2160" w:hanging="360"/>
      </w:pPr>
      <w:rPr>
        <w:rFonts w:ascii="Wingdings" w:hAnsi="Wingdings" w:hint="default"/>
        <w:color w:val="4F81BD" w:themeColor="accent1"/>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67" w15:restartNumberingAfterBreak="0">
    <w:nsid w:val="7BA52DF1"/>
    <w:multiLevelType w:val="hybridMultilevel"/>
    <w:tmpl w:val="C74E97AE"/>
    <w:lvl w:ilvl="0" w:tplc="E3B406C4">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C690FCC"/>
    <w:multiLevelType w:val="hybridMultilevel"/>
    <w:tmpl w:val="C23CF58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E5016AE"/>
    <w:multiLevelType w:val="hybridMultilevel"/>
    <w:tmpl w:val="F5FA3562"/>
    <w:lvl w:ilvl="0" w:tplc="0409000F">
      <w:start w:val="1"/>
      <w:numFmt w:val="decimal"/>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num w:numId="1">
    <w:abstractNumId w:val="49"/>
  </w:num>
  <w:num w:numId="2">
    <w:abstractNumId w:val="59"/>
  </w:num>
  <w:num w:numId="3">
    <w:abstractNumId w:val="3"/>
  </w:num>
  <w:num w:numId="4">
    <w:abstractNumId w:val="23"/>
  </w:num>
  <w:num w:numId="5">
    <w:abstractNumId w:val="32"/>
  </w:num>
  <w:num w:numId="6">
    <w:abstractNumId w:val="14"/>
  </w:num>
  <w:num w:numId="7">
    <w:abstractNumId w:val="3"/>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8"/>
  </w:num>
  <w:num w:numId="11">
    <w:abstractNumId w:val="41"/>
  </w:num>
  <w:num w:numId="12">
    <w:abstractNumId w:val="4"/>
  </w:num>
  <w:num w:numId="13">
    <w:abstractNumId w:val="42"/>
  </w:num>
  <w:num w:numId="14">
    <w:abstractNumId w:val="54"/>
  </w:num>
  <w:num w:numId="15">
    <w:abstractNumId w:val="1"/>
  </w:num>
  <w:num w:numId="16">
    <w:abstractNumId w:val="2"/>
  </w:num>
  <w:num w:numId="17">
    <w:abstractNumId w:val="29"/>
  </w:num>
  <w:num w:numId="18">
    <w:abstractNumId w:val="5"/>
  </w:num>
  <w:num w:numId="19">
    <w:abstractNumId w:val="33"/>
  </w:num>
  <w:num w:numId="20">
    <w:abstractNumId w:val="30"/>
  </w:num>
  <w:num w:numId="21">
    <w:abstractNumId w:val="50"/>
  </w:num>
  <w:num w:numId="22">
    <w:abstractNumId w:val="35"/>
  </w:num>
  <w:num w:numId="23">
    <w:abstractNumId w:val="17"/>
  </w:num>
  <w:num w:numId="24">
    <w:abstractNumId w:val="36"/>
  </w:num>
  <w:num w:numId="25">
    <w:abstractNumId w:val="24"/>
  </w:num>
  <w:num w:numId="26">
    <w:abstractNumId w:val="44"/>
  </w:num>
  <w:num w:numId="27">
    <w:abstractNumId w:val="55"/>
  </w:num>
  <w:num w:numId="28">
    <w:abstractNumId w:val="40"/>
  </w:num>
  <w:num w:numId="29">
    <w:abstractNumId w:val="15"/>
  </w:num>
  <w:num w:numId="30">
    <w:abstractNumId w:val="64"/>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2"/>
  </w:num>
  <w:num w:numId="33">
    <w:abstractNumId w:val="12"/>
  </w:num>
  <w:num w:numId="34">
    <w:abstractNumId w:val="52"/>
  </w:num>
  <w:num w:numId="35">
    <w:abstractNumId w:val="28"/>
  </w:num>
  <w:num w:numId="36">
    <w:abstractNumId w:val="57"/>
  </w:num>
  <w:num w:numId="37">
    <w:abstractNumId w:val="60"/>
  </w:num>
  <w:num w:numId="38">
    <w:abstractNumId w:val="32"/>
  </w:num>
  <w:num w:numId="39">
    <w:abstractNumId w:val="32"/>
  </w:num>
  <w:num w:numId="40">
    <w:abstractNumId w:val="32"/>
  </w:num>
  <w:num w:numId="41">
    <w:abstractNumId w:val="53"/>
  </w:num>
  <w:num w:numId="42">
    <w:abstractNumId w:val="25"/>
  </w:num>
  <w:num w:numId="43">
    <w:abstractNumId w:val="56"/>
  </w:num>
  <w:num w:numId="44">
    <w:abstractNumId w:val="20"/>
  </w:num>
  <w:num w:numId="45">
    <w:abstractNumId w:val="47"/>
  </w:num>
  <w:num w:numId="46">
    <w:abstractNumId w:val="38"/>
  </w:num>
  <w:num w:numId="47">
    <w:abstractNumId w:val="19"/>
  </w:num>
  <w:num w:numId="48">
    <w:abstractNumId w:val="67"/>
  </w:num>
  <w:num w:numId="49">
    <w:abstractNumId w:val="51"/>
  </w:num>
  <w:num w:numId="50">
    <w:abstractNumId w:val="8"/>
  </w:num>
  <w:num w:numId="51">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0"/>
  </w:num>
  <w:num w:numId="54">
    <w:abstractNumId w:val="68"/>
  </w:num>
  <w:num w:numId="55">
    <w:abstractNumId w:val="58"/>
  </w:num>
  <w:num w:numId="56">
    <w:abstractNumId w:val="27"/>
  </w:num>
  <w:num w:numId="57">
    <w:abstractNumId w:val="22"/>
  </w:num>
  <w:num w:numId="58">
    <w:abstractNumId w:val="66"/>
  </w:num>
  <w:num w:numId="59">
    <w:abstractNumId w:val="34"/>
  </w:num>
  <w:num w:numId="60">
    <w:abstractNumId w:val="46"/>
  </w:num>
  <w:num w:numId="61">
    <w:abstractNumId w:val="65"/>
  </w:num>
  <w:num w:numId="62">
    <w:abstractNumId w:val="7"/>
  </w:num>
  <w:num w:numId="63">
    <w:abstractNumId w:val="45"/>
  </w:num>
  <w:num w:numId="64">
    <w:abstractNumId w:val="11"/>
  </w:num>
  <w:num w:numId="65">
    <w:abstractNumId w:val="21"/>
  </w:num>
  <w:num w:numId="66">
    <w:abstractNumId w:val="43"/>
  </w:num>
  <w:num w:numId="67">
    <w:abstractNumId w:val="10"/>
  </w:num>
  <w:num w:numId="68">
    <w:abstractNumId w:val="63"/>
  </w:num>
  <w:num w:numId="69">
    <w:abstractNumId w:val="37"/>
  </w:num>
  <w:num w:numId="70">
    <w:abstractNumId w:val="39"/>
  </w:num>
  <w:num w:numId="71">
    <w:abstractNumId w:val="13"/>
  </w:num>
  <w:num w:numId="72">
    <w:abstractNumId w:val="16"/>
  </w:num>
  <w:num w:numId="73">
    <w:abstractNumId w:val="9"/>
  </w:num>
  <w:num w:numId="74">
    <w:abstractNumId w:val="26"/>
  </w:num>
  <w:num w:numId="75">
    <w:abstractNumId w:val="6"/>
  </w:num>
  <w:num w:numId="76">
    <w:abstractNumId w:val="61"/>
  </w:num>
  <w:num w:numId="77">
    <w:abstractNumId w:val="31"/>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ICF REPORT 2017"/>
  </w:docVars>
  <w:rsids>
    <w:rsidRoot w:val="00754962"/>
    <w:rsid w:val="00004FF4"/>
    <w:rsid w:val="00010D65"/>
    <w:rsid w:val="0001137E"/>
    <w:rsid w:val="0001214D"/>
    <w:rsid w:val="000153B1"/>
    <w:rsid w:val="000156A2"/>
    <w:rsid w:val="00015BB6"/>
    <w:rsid w:val="00017518"/>
    <w:rsid w:val="0001760D"/>
    <w:rsid w:val="00021362"/>
    <w:rsid w:val="0002286B"/>
    <w:rsid w:val="00022CB4"/>
    <w:rsid w:val="00022F71"/>
    <w:rsid w:val="0002369B"/>
    <w:rsid w:val="00023772"/>
    <w:rsid w:val="000246FC"/>
    <w:rsid w:val="000250FE"/>
    <w:rsid w:val="00025E64"/>
    <w:rsid w:val="00030260"/>
    <w:rsid w:val="000309A1"/>
    <w:rsid w:val="00030E8A"/>
    <w:rsid w:val="0003218A"/>
    <w:rsid w:val="00033B4A"/>
    <w:rsid w:val="00033C0B"/>
    <w:rsid w:val="00035609"/>
    <w:rsid w:val="00035D4D"/>
    <w:rsid w:val="0003617B"/>
    <w:rsid w:val="00036844"/>
    <w:rsid w:val="00037885"/>
    <w:rsid w:val="00037D7C"/>
    <w:rsid w:val="00042F15"/>
    <w:rsid w:val="000455DF"/>
    <w:rsid w:val="00045A8A"/>
    <w:rsid w:val="0004602D"/>
    <w:rsid w:val="00047294"/>
    <w:rsid w:val="0005157D"/>
    <w:rsid w:val="000522FA"/>
    <w:rsid w:val="000523EE"/>
    <w:rsid w:val="00053B1D"/>
    <w:rsid w:val="00053CC7"/>
    <w:rsid w:val="0005401B"/>
    <w:rsid w:val="00054955"/>
    <w:rsid w:val="00054A43"/>
    <w:rsid w:val="0005677D"/>
    <w:rsid w:val="00057AFB"/>
    <w:rsid w:val="00057CC0"/>
    <w:rsid w:val="00057E7F"/>
    <w:rsid w:val="000647AE"/>
    <w:rsid w:val="00066125"/>
    <w:rsid w:val="0007096F"/>
    <w:rsid w:val="0007122D"/>
    <w:rsid w:val="00072459"/>
    <w:rsid w:val="00072E00"/>
    <w:rsid w:val="00075201"/>
    <w:rsid w:val="00076D49"/>
    <w:rsid w:val="000804A3"/>
    <w:rsid w:val="000811F0"/>
    <w:rsid w:val="00081914"/>
    <w:rsid w:val="00082305"/>
    <w:rsid w:val="00085C75"/>
    <w:rsid w:val="000923CC"/>
    <w:rsid w:val="000A0B51"/>
    <w:rsid w:val="000A1092"/>
    <w:rsid w:val="000A177C"/>
    <w:rsid w:val="000A3B69"/>
    <w:rsid w:val="000A4967"/>
    <w:rsid w:val="000A578E"/>
    <w:rsid w:val="000B0F0A"/>
    <w:rsid w:val="000B17A9"/>
    <w:rsid w:val="000B27BD"/>
    <w:rsid w:val="000B349A"/>
    <w:rsid w:val="000B3A75"/>
    <w:rsid w:val="000B69B5"/>
    <w:rsid w:val="000C2425"/>
    <w:rsid w:val="000C2824"/>
    <w:rsid w:val="000C3447"/>
    <w:rsid w:val="000C507F"/>
    <w:rsid w:val="000C5216"/>
    <w:rsid w:val="000C59DD"/>
    <w:rsid w:val="000C6609"/>
    <w:rsid w:val="000C6D10"/>
    <w:rsid w:val="000C6EBC"/>
    <w:rsid w:val="000C6ECE"/>
    <w:rsid w:val="000C74BF"/>
    <w:rsid w:val="000D1F94"/>
    <w:rsid w:val="000D24D9"/>
    <w:rsid w:val="000D2F8E"/>
    <w:rsid w:val="000D364F"/>
    <w:rsid w:val="000D3B64"/>
    <w:rsid w:val="000D63B4"/>
    <w:rsid w:val="000D6D9D"/>
    <w:rsid w:val="000E0695"/>
    <w:rsid w:val="000E2C57"/>
    <w:rsid w:val="000E526C"/>
    <w:rsid w:val="000E5B23"/>
    <w:rsid w:val="000E6931"/>
    <w:rsid w:val="000F041D"/>
    <w:rsid w:val="000F1882"/>
    <w:rsid w:val="000F3A60"/>
    <w:rsid w:val="000F4AC6"/>
    <w:rsid w:val="000F5188"/>
    <w:rsid w:val="000F668D"/>
    <w:rsid w:val="00100127"/>
    <w:rsid w:val="00101FA0"/>
    <w:rsid w:val="00102CE5"/>
    <w:rsid w:val="001037CE"/>
    <w:rsid w:val="00103DF5"/>
    <w:rsid w:val="0011214D"/>
    <w:rsid w:val="001126B9"/>
    <w:rsid w:val="00112CA6"/>
    <w:rsid w:val="00117BAC"/>
    <w:rsid w:val="00120042"/>
    <w:rsid w:val="00120211"/>
    <w:rsid w:val="001206F4"/>
    <w:rsid w:val="00124C57"/>
    <w:rsid w:val="00125682"/>
    <w:rsid w:val="00126F0A"/>
    <w:rsid w:val="001272E4"/>
    <w:rsid w:val="00130A24"/>
    <w:rsid w:val="0013236E"/>
    <w:rsid w:val="00133293"/>
    <w:rsid w:val="00134A18"/>
    <w:rsid w:val="00134F72"/>
    <w:rsid w:val="001350D2"/>
    <w:rsid w:val="001365F0"/>
    <w:rsid w:val="00136F84"/>
    <w:rsid w:val="00137481"/>
    <w:rsid w:val="001402D4"/>
    <w:rsid w:val="001447B9"/>
    <w:rsid w:val="00144BF6"/>
    <w:rsid w:val="0014556D"/>
    <w:rsid w:val="00145710"/>
    <w:rsid w:val="001513AF"/>
    <w:rsid w:val="001526CD"/>
    <w:rsid w:val="00152A18"/>
    <w:rsid w:val="00153C1F"/>
    <w:rsid w:val="001558D8"/>
    <w:rsid w:val="00155AC8"/>
    <w:rsid w:val="00160163"/>
    <w:rsid w:val="00161922"/>
    <w:rsid w:val="00161F7A"/>
    <w:rsid w:val="00163B91"/>
    <w:rsid w:val="00164CDA"/>
    <w:rsid w:val="00165BD0"/>
    <w:rsid w:val="0016609D"/>
    <w:rsid w:val="001662D4"/>
    <w:rsid w:val="001664A7"/>
    <w:rsid w:val="00167FE3"/>
    <w:rsid w:val="00170244"/>
    <w:rsid w:val="00170C39"/>
    <w:rsid w:val="00173094"/>
    <w:rsid w:val="0017309F"/>
    <w:rsid w:val="00174BF1"/>
    <w:rsid w:val="00175487"/>
    <w:rsid w:val="00176B81"/>
    <w:rsid w:val="0017712A"/>
    <w:rsid w:val="001771ED"/>
    <w:rsid w:val="00177566"/>
    <w:rsid w:val="00180242"/>
    <w:rsid w:val="0018200A"/>
    <w:rsid w:val="00184BF3"/>
    <w:rsid w:val="001850F5"/>
    <w:rsid w:val="00185799"/>
    <w:rsid w:val="00185983"/>
    <w:rsid w:val="001907B9"/>
    <w:rsid w:val="00192125"/>
    <w:rsid w:val="0019265C"/>
    <w:rsid w:val="00193376"/>
    <w:rsid w:val="00193666"/>
    <w:rsid w:val="0019372C"/>
    <w:rsid w:val="00194359"/>
    <w:rsid w:val="00195458"/>
    <w:rsid w:val="0019607E"/>
    <w:rsid w:val="00197557"/>
    <w:rsid w:val="001A0382"/>
    <w:rsid w:val="001A176D"/>
    <w:rsid w:val="001A3C5A"/>
    <w:rsid w:val="001A4866"/>
    <w:rsid w:val="001A540F"/>
    <w:rsid w:val="001A5FE4"/>
    <w:rsid w:val="001A7E1B"/>
    <w:rsid w:val="001B161E"/>
    <w:rsid w:val="001B1AC7"/>
    <w:rsid w:val="001B1CB7"/>
    <w:rsid w:val="001B2A14"/>
    <w:rsid w:val="001B3AFB"/>
    <w:rsid w:val="001B63AD"/>
    <w:rsid w:val="001B66BC"/>
    <w:rsid w:val="001C0D41"/>
    <w:rsid w:val="001C1106"/>
    <w:rsid w:val="001C292B"/>
    <w:rsid w:val="001C33FE"/>
    <w:rsid w:val="001C428C"/>
    <w:rsid w:val="001C4FE6"/>
    <w:rsid w:val="001C63A5"/>
    <w:rsid w:val="001C6503"/>
    <w:rsid w:val="001D0678"/>
    <w:rsid w:val="001D1B39"/>
    <w:rsid w:val="001D28AA"/>
    <w:rsid w:val="001D353E"/>
    <w:rsid w:val="001D4E3B"/>
    <w:rsid w:val="001D4FD2"/>
    <w:rsid w:val="001D5529"/>
    <w:rsid w:val="001D68B0"/>
    <w:rsid w:val="001D74DA"/>
    <w:rsid w:val="001D7D74"/>
    <w:rsid w:val="001E1234"/>
    <w:rsid w:val="001F0937"/>
    <w:rsid w:val="001F0DF9"/>
    <w:rsid w:val="001F0F82"/>
    <w:rsid w:val="001F14FD"/>
    <w:rsid w:val="001F6D16"/>
    <w:rsid w:val="001F73B8"/>
    <w:rsid w:val="001F77DB"/>
    <w:rsid w:val="00201772"/>
    <w:rsid w:val="0020229F"/>
    <w:rsid w:val="002023A7"/>
    <w:rsid w:val="002024C9"/>
    <w:rsid w:val="0020292F"/>
    <w:rsid w:val="00205690"/>
    <w:rsid w:val="002060C0"/>
    <w:rsid w:val="00206196"/>
    <w:rsid w:val="00206933"/>
    <w:rsid w:val="002104D4"/>
    <w:rsid w:val="002128B2"/>
    <w:rsid w:val="00213133"/>
    <w:rsid w:val="00213E3A"/>
    <w:rsid w:val="00214D05"/>
    <w:rsid w:val="00214D8E"/>
    <w:rsid w:val="00215399"/>
    <w:rsid w:val="00216350"/>
    <w:rsid w:val="002178FE"/>
    <w:rsid w:val="00217C7F"/>
    <w:rsid w:val="00223F8C"/>
    <w:rsid w:val="002353A8"/>
    <w:rsid w:val="00236317"/>
    <w:rsid w:val="00236E0C"/>
    <w:rsid w:val="0023733E"/>
    <w:rsid w:val="002404E3"/>
    <w:rsid w:val="0024055B"/>
    <w:rsid w:val="0024061D"/>
    <w:rsid w:val="00240889"/>
    <w:rsid w:val="002412B6"/>
    <w:rsid w:val="00241E07"/>
    <w:rsid w:val="00241F8F"/>
    <w:rsid w:val="002423D9"/>
    <w:rsid w:val="00243DF3"/>
    <w:rsid w:val="0024637B"/>
    <w:rsid w:val="00246F65"/>
    <w:rsid w:val="00247EAF"/>
    <w:rsid w:val="0025050F"/>
    <w:rsid w:val="0025058C"/>
    <w:rsid w:val="00251325"/>
    <w:rsid w:val="0025204C"/>
    <w:rsid w:val="00252659"/>
    <w:rsid w:val="002567E3"/>
    <w:rsid w:val="0026173E"/>
    <w:rsid w:val="00262EA4"/>
    <w:rsid w:val="0026503D"/>
    <w:rsid w:val="002670E8"/>
    <w:rsid w:val="00267284"/>
    <w:rsid w:val="00270390"/>
    <w:rsid w:val="00270C12"/>
    <w:rsid w:val="002724C3"/>
    <w:rsid w:val="00274232"/>
    <w:rsid w:val="002745CE"/>
    <w:rsid w:val="00276435"/>
    <w:rsid w:val="00276602"/>
    <w:rsid w:val="0027732B"/>
    <w:rsid w:val="00280327"/>
    <w:rsid w:val="00280553"/>
    <w:rsid w:val="002805C2"/>
    <w:rsid w:val="00280B00"/>
    <w:rsid w:val="002825FE"/>
    <w:rsid w:val="00282730"/>
    <w:rsid w:val="00282E22"/>
    <w:rsid w:val="002838DB"/>
    <w:rsid w:val="00283D09"/>
    <w:rsid w:val="00284E94"/>
    <w:rsid w:val="00284FB6"/>
    <w:rsid w:val="0028618D"/>
    <w:rsid w:val="002861E0"/>
    <w:rsid w:val="00286885"/>
    <w:rsid w:val="00287385"/>
    <w:rsid w:val="00287542"/>
    <w:rsid w:val="00287E45"/>
    <w:rsid w:val="00287E74"/>
    <w:rsid w:val="002908E7"/>
    <w:rsid w:val="0029229A"/>
    <w:rsid w:val="0029305F"/>
    <w:rsid w:val="00293A4E"/>
    <w:rsid w:val="002941FF"/>
    <w:rsid w:val="00294236"/>
    <w:rsid w:val="0029594E"/>
    <w:rsid w:val="00295E6E"/>
    <w:rsid w:val="002975AE"/>
    <w:rsid w:val="002975C7"/>
    <w:rsid w:val="00297B44"/>
    <w:rsid w:val="002A0F31"/>
    <w:rsid w:val="002A2B37"/>
    <w:rsid w:val="002A60C2"/>
    <w:rsid w:val="002A638B"/>
    <w:rsid w:val="002B0460"/>
    <w:rsid w:val="002B58AD"/>
    <w:rsid w:val="002B5D09"/>
    <w:rsid w:val="002C2EBD"/>
    <w:rsid w:val="002C5AC7"/>
    <w:rsid w:val="002C5F33"/>
    <w:rsid w:val="002C72F1"/>
    <w:rsid w:val="002C7D93"/>
    <w:rsid w:val="002C7F87"/>
    <w:rsid w:val="002D2E87"/>
    <w:rsid w:val="002D37F6"/>
    <w:rsid w:val="002D3B90"/>
    <w:rsid w:val="002D4298"/>
    <w:rsid w:val="002D5AED"/>
    <w:rsid w:val="002D5CF9"/>
    <w:rsid w:val="002E030E"/>
    <w:rsid w:val="002E09B3"/>
    <w:rsid w:val="002E779A"/>
    <w:rsid w:val="002E7ADA"/>
    <w:rsid w:val="002E7B2B"/>
    <w:rsid w:val="002F0288"/>
    <w:rsid w:val="002F129F"/>
    <w:rsid w:val="002F1D23"/>
    <w:rsid w:val="002F1D87"/>
    <w:rsid w:val="002F295A"/>
    <w:rsid w:val="002F405D"/>
    <w:rsid w:val="002F4E70"/>
    <w:rsid w:val="002F511F"/>
    <w:rsid w:val="002F623A"/>
    <w:rsid w:val="002F7BA3"/>
    <w:rsid w:val="00300380"/>
    <w:rsid w:val="00301013"/>
    <w:rsid w:val="00302990"/>
    <w:rsid w:val="00302B2E"/>
    <w:rsid w:val="00303B2E"/>
    <w:rsid w:val="003065BE"/>
    <w:rsid w:val="00310B03"/>
    <w:rsid w:val="00310B3F"/>
    <w:rsid w:val="003118B3"/>
    <w:rsid w:val="003139D6"/>
    <w:rsid w:val="00313B0D"/>
    <w:rsid w:val="00314841"/>
    <w:rsid w:val="003149C9"/>
    <w:rsid w:val="00314C3A"/>
    <w:rsid w:val="00315905"/>
    <w:rsid w:val="0032004B"/>
    <w:rsid w:val="003204AA"/>
    <w:rsid w:val="003212B1"/>
    <w:rsid w:val="00323133"/>
    <w:rsid w:val="00323969"/>
    <w:rsid w:val="00324000"/>
    <w:rsid w:val="00324FF5"/>
    <w:rsid w:val="00325B2C"/>
    <w:rsid w:val="003266A6"/>
    <w:rsid w:val="00326B72"/>
    <w:rsid w:val="003278E4"/>
    <w:rsid w:val="00327B65"/>
    <w:rsid w:val="003354D3"/>
    <w:rsid w:val="00335AA2"/>
    <w:rsid w:val="00336CF7"/>
    <w:rsid w:val="00337242"/>
    <w:rsid w:val="003404C0"/>
    <w:rsid w:val="0034175A"/>
    <w:rsid w:val="00341881"/>
    <w:rsid w:val="00342D9E"/>
    <w:rsid w:val="00343DBF"/>
    <w:rsid w:val="0034524B"/>
    <w:rsid w:val="0034536F"/>
    <w:rsid w:val="00345C8F"/>
    <w:rsid w:val="00345FBC"/>
    <w:rsid w:val="003473C6"/>
    <w:rsid w:val="00347719"/>
    <w:rsid w:val="00347967"/>
    <w:rsid w:val="00351E21"/>
    <w:rsid w:val="003520D5"/>
    <w:rsid w:val="00355316"/>
    <w:rsid w:val="00360478"/>
    <w:rsid w:val="00360E7D"/>
    <w:rsid w:val="003617BB"/>
    <w:rsid w:val="00362931"/>
    <w:rsid w:val="00365E48"/>
    <w:rsid w:val="00367325"/>
    <w:rsid w:val="00367B78"/>
    <w:rsid w:val="00374E67"/>
    <w:rsid w:val="003750BA"/>
    <w:rsid w:val="003750D7"/>
    <w:rsid w:val="0037675D"/>
    <w:rsid w:val="003767C8"/>
    <w:rsid w:val="00376E4C"/>
    <w:rsid w:val="00377819"/>
    <w:rsid w:val="00381A25"/>
    <w:rsid w:val="00381A9C"/>
    <w:rsid w:val="00383183"/>
    <w:rsid w:val="00383D42"/>
    <w:rsid w:val="00385590"/>
    <w:rsid w:val="0038725A"/>
    <w:rsid w:val="00387C01"/>
    <w:rsid w:val="00387D33"/>
    <w:rsid w:val="00390F63"/>
    <w:rsid w:val="003919F4"/>
    <w:rsid w:val="00391E74"/>
    <w:rsid w:val="00392545"/>
    <w:rsid w:val="00392A17"/>
    <w:rsid w:val="003932F7"/>
    <w:rsid w:val="0039467A"/>
    <w:rsid w:val="003965C6"/>
    <w:rsid w:val="00396DC7"/>
    <w:rsid w:val="00397149"/>
    <w:rsid w:val="0039776C"/>
    <w:rsid w:val="00397EAD"/>
    <w:rsid w:val="00397F2A"/>
    <w:rsid w:val="003A0C9C"/>
    <w:rsid w:val="003A26A1"/>
    <w:rsid w:val="003A41E8"/>
    <w:rsid w:val="003A4933"/>
    <w:rsid w:val="003A4BB1"/>
    <w:rsid w:val="003B003F"/>
    <w:rsid w:val="003B26B2"/>
    <w:rsid w:val="003B3B0C"/>
    <w:rsid w:val="003B4B7C"/>
    <w:rsid w:val="003B6034"/>
    <w:rsid w:val="003B69C4"/>
    <w:rsid w:val="003B76A9"/>
    <w:rsid w:val="003B794E"/>
    <w:rsid w:val="003C0212"/>
    <w:rsid w:val="003C1247"/>
    <w:rsid w:val="003C1E3A"/>
    <w:rsid w:val="003C1E4C"/>
    <w:rsid w:val="003C2807"/>
    <w:rsid w:val="003C2A1D"/>
    <w:rsid w:val="003C2B33"/>
    <w:rsid w:val="003C76B1"/>
    <w:rsid w:val="003D0394"/>
    <w:rsid w:val="003D14F0"/>
    <w:rsid w:val="003D19A1"/>
    <w:rsid w:val="003D2E86"/>
    <w:rsid w:val="003D609C"/>
    <w:rsid w:val="003D70D8"/>
    <w:rsid w:val="003D7137"/>
    <w:rsid w:val="003D7853"/>
    <w:rsid w:val="003E0465"/>
    <w:rsid w:val="003E128C"/>
    <w:rsid w:val="003E78EF"/>
    <w:rsid w:val="003F00AD"/>
    <w:rsid w:val="003F0423"/>
    <w:rsid w:val="003F2B42"/>
    <w:rsid w:val="003F2C0F"/>
    <w:rsid w:val="003F42A4"/>
    <w:rsid w:val="003F4FBD"/>
    <w:rsid w:val="003F66C7"/>
    <w:rsid w:val="003F76D6"/>
    <w:rsid w:val="00400D0D"/>
    <w:rsid w:val="00400DE5"/>
    <w:rsid w:val="00401255"/>
    <w:rsid w:val="00401846"/>
    <w:rsid w:val="00404AA6"/>
    <w:rsid w:val="004051A1"/>
    <w:rsid w:val="00406327"/>
    <w:rsid w:val="00406436"/>
    <w:rsid w:val="0041023C"/>
    <w:rsid w:val="00411117"/>
    <w:rsid w:val="004138CB"/>
    <w:rsid w:val="00415435"/>
    <w:rsid w:val="00416809"/>
    <w:rsid w:val="004178C6"/>
    <w:rsid w:val="00417974"/>
    <w:rsid w:val="00417F96"/>
    <w:rsid w:val="004225B0"/>
    <w:rsid w:val="004230D4"/>
    <w:rsid w:val="00423808"/>
    <w:rsid w:val="00423BA1"/>
    <w:rsid w:val="00425944"/>
    <w:rsid w:val="00426472"/>
    <w:rsid w:val="0043028A"/>
    <w:rsid w:val="00430371"/>
    <w:rsid w:val="004305D4"/>
    <w:rsid w:val="00431346"/>
    <w:rsid w:val="00431CB5"/>
    <w:rsid w:val="00432FB2"/>
    <w:rsid w:val="00433940"/>
    <w:rsid w:val="00433B1F"/>
    <w:rsid w:val="00434B48"/>
    <w:rsid w:val="004364E1"/>
    <w:rsid w:val="00437A8D"/>
    <w:rsid w:val="004402B7"/>
    <w:rsid w:val="004411F7"/>
    <w:rsid w:val="00442005"/>
    <w:rsid w:val="00442AC7"/>
    <w:rsid w:val="004436A2"/>
    <w:rsid w:val="00447216"/>
    <w:rsid w:val="00447E48"/>
    <w:rsid w:val="00450371"/>
    <w:rsid w:val="004505AD"/>
    <w:rsid w:val="00451D1E"/>
    <w:rsid w:val="0045316F"/>
    <w:rsid w:val="00453506"/>
    <w:rsid w:val="00453949"/>
    <w:rsid w:val="004553CC"/>
    <w:rsid w:val="004558B9"/>
    <w:rsid w:val="004576E4"/>
    <w:rsid w:val="00457943"/>
    <w:rsid w:val="00460B07"/>
    <w:rsid w:val="004613C2"/>
    <w:rsid w:val="004614DE"/>
    <w:rsid w:val="00463F9D"/>
    <w:rsid w:val="00464652"/>
    <w:rsid w:val="004646E3"/>
    <w:rsid w:val="0046531B"/>
    <w:rsid w:val="00465C37"/>
    <w:rsid w:val="00465DA9"/>
    <w:rsid w:val="00467B70"/>
    <w:rsid w:val="00467D86"/>
    <w:rsid w:val="00467F16"/>
    <w:rsid w:val="0047104E"/>
    <w:rsid w:val="00471814"/>
    <w:rsid w:val="004724E9"/>
    <w:rsid w:val="00472867"/>
    <w:rsid w:val="0047350D"/>
    <w:rsid w:val="00473AC1"/>
    <w:rsid w:val="0047530E"/>
    <w:rsid w:val="0047634D"/>
    <w:rsid w:val="004808C0"/>
    <w:rsid w:val="0048171B"/>
    <w:rsid w:val="00482C0C"/>
    <w:rsid w:val="00483021"/>
    <w:rsid w:val="00483E76"/>
    <w:rsid w:val="0048413A"/>
    <w:rsid w:val="00484752"/>
    <w:rsid w:val="004869D2"/>
    <w:rsid w:val="00492DB8"/>
    <w:rsid w:val="00492E28"/>
    <w:rsid w:val="00493C2A"/>
    <w:rsid w:val="00493DA7"/>
    <w:rsid w:val="004948CC"/>
    <w:rsid w:val="004949D5"/>
    <w:rsid w:val="0049536E"/>
    <w:rsid w:val="004953E7"/>
    <w:rsid w:val="00495883"/>
    <w:rsid w:val="00495A43"/>
    <w:rsid w:val="00496298"/>
    <w:rsid w:val="00496E8A"/>
    <w:rsid w:val="00497483"/>
    <w:rsid w:val="004A0EFD"/>
    <w:rsid w:val="004A119F"/>
    <w:rsid w:val="004A1710"/>
    <w:rsid w:val="004A22B4"/>
    <w:rsid w:val="004A2A62"/>
    <w:rsid w:val="004A3606"/>
    <w:rsid w:val="004A473D"/>
    <w:rsid w:val="004A5B03"/>
    <w:rsid w:val="004A5E80"/>
    <w:rsid w:val="004B09CA"/>
    <w:rsid w:val="004B0F8C"/>
    <w:rsid w:val="004B1BFA"/>
    <w:rsid w:val="004B2A2E"/>
    <w:rsid w:val="004B41F0"/>
    <w:rsid w:val="004B551D"/>
    <w:rsid w:val="004B5D20"/>
    <w:rsid w:val="004B67EC"/>
    <w:rsid w:val="004C0074"/>
    <w:rsid w:val="004C060C"/>
    <w:rsid w:val="004C32CE"/>
    <w:rsid w:val="004C3738"/>
    <w:rsid w:val="004C4540"/>
    <w:rsid w:val="004C4635"/>
    <w:rsid w:val="004C4B97"/>
    <w:rsid w:val="004C4EE8"/>
    <w:rsid w:val="004C5897"/>
    <w:rsid w:val="004C5994"/>
    <w:rsid w:val="004C5E65"/>
    <w:rsid w:val="004C63A4"/>
    <w:rsid w:val="004C713E"/>
    <w:rsid w:val="004C73A4"/>
    <w:rsid w:val="004C7415"/>
    <w:rsid w:val="004D1A42"/>
    <w:rsid w:val="004D298C"/>
    <w:rsid w:val="004D3216"/>
    <w:rsid w:val="004D4D16"/>
    <w:rsid w:val="004D690F"/>
    <w:rsid w:val="004D6CFB"/>
    <w:rsid w:val="004E278E"/>
    <w:rsid w:val="004E3622"/>
    <w:rsid w:val="004E3E67"/>
    <w:rsid w:val="004E4517"/>
    <w:rsid w:val="004E56DD"/>
    <w:rsid w:val="004E66E8"/>
    <w:rsid w:val="004E6B0E"/>
    <w:rsid w:val="004F0C34"/>
    <w:rsid w:val="004F14D9"/>
    <w:rsid w:val="004F2335"/>
    <w:rsid w:val="004F2565"/>
    <w:rsid w:val="004F40F6"/>
    <w:rsid w:val="004F6A6B"/>
    <w:rsid w:val="00501383"/>
    <w:rsid w:val="005028F0"/>
    <w:rsid w:val="00502A39"/>
    <w:rsid w:val="00503312"/>
    <w:rsid w:val="005033BA"/>
    <w:rsid w:val="005034B9"/>
    <w:rsid w:val="005035C1"/>
    <w:rsid w:val="00504415"/>
    <w:rsid w:val="0050619D"/>
    <w:rsid w:val="00506214"/>
    <w:rsid w:val="005066A0"/>
    <w:rsid w:val="005108D1"/>
    <w:rsid w:val="00511486"/>
    <w:rsid w:val="00511F44"/>
    <w:rsid w:val="00513D86"/>
    <w:rsid w:val="00514501"/>
    <w:rsid w:val="005145FB"/>
    <w:rsid w:val="00514ABB"/>
    <w:rsid w:val="005205EC"/>
    <w:rsid w:val="00522166"/>
    <w:rsid w:val="00522CFF"/>
    <w:rsid w:val="0052308E"/>
    <w:rsid w:val="00523BE3"/>
    <w:rsid w:val="00524A63"/>
    <w:rsid w:val="00525165"/>
    <w:rsid w:val="0052671E"/>
    <w:rsid w:val="00526B3E"/>
    <w:rsid w:val="005278A4"/>
    <w:rsid w:val="005278F9"/>
    <w:rsid w:val="005302A2"/>
    <w:rsid w:val="005319E4"/>
    <w:rsid w:val="00531DED"/>
    <w:rsid w:val="00533740"/>
    <w:rsid w:val="00533A7E"/>
    <w:rsid w:val="00536E67"/>
    <w:rsid w:val="00537F54"/>
    <w:rsid w:val="00540706"/>
    <w:rsid w:val="0054171B"/>
    <w:rsid w:val="005421E7"/>
    <w:rsid w:val="00543911"/>
    <w:rsid w:val="00552F52"/>
    <w:rsid w:val="0055374B"/>
    <w:rsid w:val="00553C6B"/>
    <w:rsid w:val="00554D53"/>
    <w:rsid w:val="00554EEF"/>
    <w:rsid w:val="005555C9"/>
    <w:rsid w:val="005564BE"/>
    <w:rsid w:val="0056060C"/>
    <w:rsid w:val="00562465"/>
    <w:rsid w:val="00562CE2"/>
    <w:rsid w:val="00563C73"/>
    <w:rsid w:val="005651B2"/>
    <w:rsid w:val="005703D4"/>
    <w:rsid w:val="005704A7"/>
    <w:rsid w:val="00570C3F"/>
    <w:rsid w:val="0057534D"/>
    <w:rsid w:val="0057590D"/>
    <w:rsid w:val="0057623E"/>
    <w:rsid w:val="00576FB6"/>
    <w:rsid w:val="00581A74"/>
    <w:rsid w:val="00582464"/>
    <w:rsid w:val="005832C9"/>
    <w:rsid w:val="00583B23"/>
    <w:rsid w:val="00584245"/>
    <w:rsid w:val="00585104"/>
    <w:rsid w:val="00585AF3"/>
    <w:rsid w:val="00586037"/>
    <w:rsid w:val="00590213"/>
    <w:rsid w:val="005902CD"/>
    <w:rsid w:val="0059233B"/>
    <w:rsid w:val="005932D6"/>
    <w:rsid w:val="0059401A"/>
    <w:rsid w:val="0059566F"/>
    <w:rsid w:val="00595980"/>
    <w:rsid w:val="00596DE4"/>
    <w:rsid w:val="005A0E61"/>
    <w:rsid w:val="005A3926"/>
    <w:rsid w:val="005A5597"/>
    <w:rsid w:val="005A5D8C"/>
    <w:rsid w:val="005A6ABA"/>
    <w:rsid w:val="005A6C98"/>
    <w:rsid w:val="005A71BB"/>
    <w:rsid w:val="005A75F9"/>
    <w:rsid w:val="005B2414"/>
    <w:rsid w:val="005B347F"/>
    <w:rsid w:val="005B4273"/>
    <w:rsid w:val="005B4F46"/>
    <w:rsid w:val="005B6BC8"/>
    <w:rsid w:val="005B73DD"/>
    <w:rsid w:val="005C0DC2"/>
    <w:rsid w:val="005C1187"/>
    <w:rsid w:val="005C1AB5"/>
    <w:rsid w:val="005C401F"/>
    <w:rsid w:val="005C53E7"/>
    <w:rsid w:val="005C7DFB"/>
    <w:rsid w:val="005D0C55"/>
    <w:rsid w:val="005D12EB"/>
    <w:rsid w:val="005D1592"/>
    <w:rsid w:val="005D23EC"/>
    <w:rsid w:val="005D2BC8"/>
    <w:rsid w:val="005D323F"/>
    <w:rsid w:val="005D659A"/>
    <w:rsid w:val="005D71B3"/>
    <w:rsid w:val="005E1212"/>
    <w:rsid w:val="005E2446"/>
    <w:rsid w:val="005F00A5"/>
    <w:rsid w:val="005F5188"/>
    <w:rsid w:val="005F5281"/>
    <w:rsid w:val="005F574D"/>
    <w:rsid w:val="005F6D6B"/>
    <w:rsid w:val="0060067F"/>
    <w:rsid w:val="00605B84"/>
    <w:rsid w:val="00607E79"/>
    <w:rsid w:val="0061126E"/>
    <w:rsid w:val="00614363"/>
    <w:rsid w:val="0061508A"/>
    <w:rsid w:val="00620D4A"/>
    <w:rsid w:val="00621796"/>
    <w:rsid w:val="00621CE3"/>
    <w:rsid w:val="00621EF9"/>
    <w:rsid w:val="006236EE"/>
    <w:rsid w:val="006267CE"/>
    <w:rsid w:val="006270A2"/>
    <w:rsid w:val="00630A29"/>
    <w:rsid w:val="006310D5"/>
    <w:rsid w:val="0063299F"/>
    <w:rsid w:val="00633502"/>
    <w:rsid w:val="0063383B"/>
    <w:rsid w:val="00633F27"/>
    <w:rsid w:val="006346C0"/>
    <w:rsid w:val="006346F7"/>
    <w:rsid w:val="00635D34"/>
    <w:rsid w:val="006366AA"/>
    <w:rsid w:val="006366BB"/>
    <w:rsid w:val="0063758B"/>
    <w:rsid w:val="0064188F"/>
    <w:rsid w:val="00643720"/>
    <w:rsid w:val="006456AF"/>
    <w:rsid w:val="00647454"/>
    <w:rsid w:val="00647497"/>
    <w:rsid w:val="00647E7D"/>
    <w:rsid w:val="00650D5D"/>
    <w:rsid w:val="00651486"/>
    <w:rsid w:val="00651ED4"/>
    <w:rsid w:val="00652FAD"/>
    <w:rsid w:val="006536AD"/>
    <w:rsid w:val="0065593C"/>
    <w:rsid w:val="00655EC9"/>
    <w:rsid w:val="00656AB5"/>
    <w:rsid w:val="00660B62"/>
    <w:rsid w:val="006615B1"/>
    <w:rsid w:val="00665E29"/>
    <w:rsid w:val="00666448"/>
    <w:rsid w:val="00670588"/>
    <w:rsid w:val="006714CE"/>
    <w:rsid w:val="00671823"/>
    <w:rsid w:val="00672109"/>
    <w:rsid w:val="00672861"/>
    <w:rsid w:val="00672904"/>
    <w:rsid w:val="00673725"/>
    <w:rsid w:val="00674339"/>
    <w:rsid w:val="00674EEF"/>
    <w:rsid w:val="00675B6A"/>
    <w:rsid w:val="0067609D"/>
    <w:rsid w:val="0067641F"/>
    <w:rsid w:val="00676785"/>
    <w:rsid w:val="0067694E"/>
    <w:rsid w:val="00677A5E"/>
    <w:rsid w:val="00680D94"/>
    <w:rsid w:val="0068493E"/>
    <w:rsid w:val="00684C3B"/>
    <w:rsid w:val="00687863"/>
    <w:rsid w:val="00691DBE"/>
    <w:rsid w:val="00692543"/>
    <w:rsid w:val="00692737"/>
    <w:rsid w:val="00692BD8"/>
    <w:rsid w:val="0069498E"/>
    <w:rsid w:val="0069578A"/>
    <w:rsid w:val="006A0054"/>
    <w:rsid w:val="006A0B28"/>
    <w:rsid w:val="006A1A31"/>
    <w:rsid w:val="006A1DE7"/>
    <w:rsid w:val="006A3240"/>
    <w:rsid w:val="006A3DAD"/>
    <w:rsid w:val="006A3F36"/>
    <w:rsid w:val="006A60E2"/>
    <w:rsid w:val="006A652E"/>
    <w:rsid w:val="006A6B7D"/>
    <w:rsid w:val="006A79AB"/>
    <w:rsid w:val="006A7E77"/>
    <w:rsid w:val="006B0D81"/>
    <w:rsid w:val="006B19E7"/>
    <w:rsid w:val="006B2849"/>
    <w:rsid w:val="006B3964"/>
    <w:rsid w:val="006B477D"/>
    <w:rsid w:val="006B4D83"/>
    <w:rsid w:val="006B564D"/>
    <w:rsid w:val="006B6272"/>
    <w:rsid w:val="006B6498"/>
    <w:rsid w:val="006B69B6"/>
    <w:rsid w:val="006B6F27"/>
    <w:rsid w:val="006C01BE"/>
    <w:rsid w:val="006C03BB"/>
    <w:rsid w:val="006C27CB"/>
    <w:rsid w:val="006C28D3"/>
    <w:rsid w:val="006C5735"/>
    <w:rsid w:val="006C6E47"/>
    <w:rsid w:val="006C70D2"/>
    <w:rsid w:val="006C797C"/>
    <w:rsid w:val="006C7AE0"/>
    <w:rsid w:val="006D0B68"/>
    <w:rsid w:val="006D1805"/>
    <w:rsid w:val="006D55F8"/>
    <w:rsid w:val="006D59C3"/>
    <w:rsid w:val="006D7010"/>
    <w:rsid w:val="006E04E3"/>
    <w:rsid w:val="006E75EC"/>
    <w:rsid w:val="006F0AF8"/>
    <w:rsid w:val="006F20B0"/>
    <w:rsid w:val="006F2F47"/>
    <w:rsid w:val="006F2FCD"/>
    <w:rsid w:val="006F316F"/>
    <w:rsid w:val="006F44A9"/>
    <w:rsid w:val="006F4764"/>
    <w:rsid w:val="006F56AB"/>
    <w:rsid w:val="006F7E83"/>
    <w:rsid w:val="006F7E87"/>
    <w:rsid w:val="00701661"/>
    <w:rsid w:val="00701916"/>
    <w:rsid w:val="00702592"/>
    <w:rsid w:val="007044FF"/>
    <w:rsid w:val="00705D71"/>
    <w:rsid w:val="00707089"/>
    <w:rsid w:val="0070793B"/>
    <w:rsid w:val="007121AD"/>
    <w:rsid w:val="00714B0F"/>
    <w:rsid w:val="0071746A"/>
    <w:rsid w:val="00717C64"/>
    <w:rsid w:val="0072019C"/>
    <w:rsid w:val="00720CF6"/>
    <w:rsid w:val="007215F7"/>
    <w:rsid w:val="00721E7D"/>
    <w:rsid w:val="00722BA8"/>
    <w:rsid w:val="00723BEA"/>
    <w:rsid w:val="007240B4"/>
    <w:rsid w:val="00724EBF"/>
    <w:rsid w:val="0072521A"/>
    <w:rsid w:val="007260B1"/>
    <w:rsid w:val="0072650D"/>
    <w:rsid w:val="00726702"/>
    <w:rsid w:val="0073022D"/>
    <w:rsid w:val="00732C62"/>
    <w:rsid w:val="00733041"/>
    <w:rsid w:val="0073481E"/>
    <w:rsid w:val="0073492B"/>
    <w:rsid w:val="00734997"/>
    <w:rsid w:val="00734AAF"/>
    <w:rsid w:val="00734C79"/>
    <w:rsid w:val="00737AD7"/>
    <w:rsid w:val="0074152C"/>
    <w:rsid w:val="00742BAD"/>
    <w:rsid w:val="007435A3"/>
    <w:rsid w:val="00744D59"/>
    <w:rsid w:val="007461B9"/>
    <w:rsid w:val="0074713E"/>
    <w:rsid w:val="00747AF6"/>
    <w:rsid w:val="00751D24"/>
    <w:rsid w:val="007520DB"/>
    <w:rsid w:val="00754814"/>
    <w:rsid w:val="00754962"/>
    <w:rsid w:val="00755158"/>
    <w:rsid w:val="00756C38"/>
    <w:rsid w:val="00757BCE"/>
    <w:rsid w:val="007601F3"/>
    <w:rsid w:val="007608F0"/>
    <w:rsid w:val="00761FA9"/>
    <w:rsid w:val="00765B5E"/>
    <w:rsid w:val="0076771E"/>
    <w:rsid w:val="00767A6E"/>
    <w:rsid w:val="00770170"/>
    <w:rsid w:val="00770DC1"/>
    <w:rsid w:val="007713D7"/>
    <w:rsid w:val="0077287A"/>
    <w:rsid w:val="00773DDF"/>
    <w:rsid w:val="00775350"/>
    <w:rsid w:val="00775AD7"/>
    <w:rsid w:val="00776610"/>
    <w:rsid w:val="007775F7"/>
    <w:rsid w:val="0077798A"/>
    <w:rsid w:val="00777BF8"/>
    <w:rsid w:val="007812AB"/>
    <w:rsid w:val="007816A2"/>
    <w:rsid w:val="007817D5"/>
    <w:rsid w:val="00783C7F"/>
    <w:rsid w:val="00787BA6"/>
    <w:rsid w:val="007929FD"/>
    <w:rsid w:val="007934A3"/>
    <w:rsid w:val="00794038"/>
    <w:rsid w:val="007948F1"/>
    <w:rsid w:val="00796A12"/>
    <w:rsid w:val="00797550"/>
    <w:rsid w:val="00797F90"/>
    <w:rsid w:val="007A0DEA"/>
    <w:rsid w:val="007A2B4A"/>
    <w:rsid w:val="007A2C8B"/>
    <w:rsid w:val="007A34AE"/>
    <w:rsid w:val="007A5041"/>
    <w:rsid w:val="007A54EB"/>
    <w:rsid w:val="007B2389"/>
    <w:rsid w:val="007B2CE3"/>
    <w:rsid w:val="007B3B07"/>
    <w:rsid w:val="007B3FF6"/>
    <w:rsid w:val="007B5A43"/>
    <w:rsid w:val="007B5BEE"/>
    <w:rsid w:val="007B5F39"/>
    <w:rsid w:val="007B7F2E"/>
    <w:rsid w:val="007C2F0B"/>
    <w:rsid w:val="007C41A4"/>
    <w:rsid w:val="007C4FCE"/>
    <w:rsid w:val="007C6AEC"/>
    <w:rsid w:val="007C7168"/>
    <w:rsid w:val="007C720A"/>
    <w:rsid w:val="007C7BEF"/>
    <w:rsid w:val="007D07A0"/>
    <w:rsid w:val="007D3B7C"/>
    <w:rsid w:val="007D5DF7"/>
    <w:rsid w:val="007D687E"/>
    <w:rsid w:val="007D6E1E"/>
    <w:rsid w:val="007D7318"/>
    <w:rsid w:val="007E163B"/>
    <w:rsid w:val="007E257E"/>
    <w:rsid w:val="007E412C"/>
    <w:rsid w:val="007E4F06"/>
    <w:rsid w:val="007E5B2A"/>
    <w:rsid w:val="007E70C0"/>
    <w:rsid w:val="007F0C10"/>
    <w:rsid w:val="007F1D8C"/>
    <w:rsid w:val="007F1E6D"/>
    <w:rsid w:val="007F2B7A"/>
    <w:rsid w:val="007F2CAF"/>
    <w:rsid w:val="007F4EDB"/>
    <w:rsid w:val="007F5E97"/>
    <w:rsid w:val="007F78EE"/>
    <w:rsid w:val="008004AD"/>
    <w:rsid w:val="00800A00"/>
    <w:rsid w:val="00801376"/>
    <w:rsid w:val="008018F3"/>
    <w:rsid w:val="008032DF"/>
    <w:rsid w:val="008048CE"/>
    <w:rsid w:val="00804ACD"/>
    <w:rsid w:val="008059D9"/>
    <w:rsid w:val="00805C85"/>
    <w:rsid w:val="00806AB1"/>
    <w:rsid w:val="00807D6B"/>
    <w:rsid w:val="00811DF3"/>
    <w:rsid w:val="0081632A"/>
    <w:rsid w:val="008164FA"/>
    <w:rsid w:val="0081768E"/>
    <w:rsid w:val="008209B8"/>
    <w:rsid w:val="00820CE0"/>
    <w:rsid w:val="00822168"/>
    <w:rsid w:val="00823C54"/>
    <w:rsid w:val="00824951"/>
    <w:rsid w:val="00826ACF"/>
    <w:rsid w:val="00830014"/>
    <w:rsid w:val="008302D3"/>
    <w:rsid w:val="00830FC5"/>
    <w:rsid w:val="0083132A"/>
    <w:rsid w:val="008347E6"/>
    <w:rsid w:val="00836D2B"/>
    <w:rsid w:val="0084591F"/>
    <w:rsid w:val="00845939"/>
    <w:rsid w:val="008466E7"/>
    <w:rsid w:val="00846FEB"/>
    <w:rsid w:val="0084724C"/>
    <w:rsid w:val="00847BAA"/>
    <w:rsid w:val="0085245E"/>
    <w:rsid w:val="00853314"/>
    <w:rsid w:val="008536FF"/>
    <w:rsid w:val="0085375C"/>
    <w:rsid w:val="0085379C"/>
    <w:rsid w:val="00856D4A"/>
    <w:rsid w:val="00856FE0"/>
    <w:rsid w:val="008610D3"/>
    <w:rsid w:val="00862915"/>
    <w:rsid w:val="00863A22"/>
    <w:rsid w:val="00864892"/>
    <w:rsid w:val="00864F87"/>
    <w:rsid w:val="008652C9"/>
    <w:rsid w:val="00866346"/>
    <w:rsid w:val="00866A29"/>
    <w:rsid w:val="00867C1F"/>
    <w:rsid w:val="00872A3E"/>
    <w:rsid w:val="00872D47"/>
    <w:rsid w:val="00874327"/>
    <w:rsid w:val="008744A6"/>
    <w:rsid w:val="00874648"/>
    <w:rsid w:val="0087529F"/>
    <w:rsid w:val="00880267"/>
    <w:rsid w:val="0088068F"/>
    <w:rsid w:val="00882009"/>
    <w:rsid w:val="00884330"/>
    <w:rsid w:val="008856A6"/>
    <w:rsid w:val="00887761"/>
    <w:rsid w:val="0089272D"/>
    <w:rsid w:val="00892B27"/>
    <w:rsid w:val="00892C09"/>
    <w:rsid w:val="00893442"/>
    <w:rsid w:val="008934CD"/>
    <w:rsid w:val="00895D95"/>
    <w:rsid w:val="00896F2D"/>
    <w:rsid w:val="00897076"/>
    <w:rsid w:val="008A14CF"/>
    <w:rsid w:val="008A25A5"/>
    <w:rsid w:val="008A527C"/>
    <w:rsid w:val="008A5C4C"/>
    <w:rsid w:val="008A62EB"/>
    <w:rsid w:val="008A6820"/>
    <w:rsid w:val="008A6C5E"/>
    <w:rsid w:val="008B098F"/>
    <w:rsid w:val="008B1E2E"/>
    <w:rsid w:val="008B2E1C"/>
    <w:rsid w:val="008B36D5"/>
    <w:rsid w:val="008B46DC"/>
    <w:rsid w:val="008B655D"/>
    <w:rsid w:val="008B78F0"/>
    <w:rsid w:val="008C0112"/>
    <w:rsid w:val="008C0349"/>
    <w:rsid w:val="008C0A70"/>
    <w:rsid w:val="008C0DA4"/>
    <w:rsid w:val="008C23AF"/>
    <w:rsid w:val="008C2A76"/>
    <w:rsid w:val="008C2ECC"/>
    <w:rsid w:val="008C4B93"/>
    <w:rsid w:val="008C6D47"/>
    <w:rsid w:val="008C70E2"/>
    <w:rsid w:val="008C7744"/>
    <w:rsid w:val="008D4DB1"/>
    <w:rsid w:val="008D4F08"/>
    <w:rsid w:val="008D5DBD"/>
    <w:rsid w:val="008D68A7"/>
    <w:rsid w:val="008E077D"/>
    <w:rsid w:val="008E0CF4"/>
    <w:rsid w:val="008E1227"/>
    <w:rsid w:val="008E2092"/>
    <w:rsid w:val="008E42B5"/>
    <w:rsid w:val="008F16EA"/>
    <w:rsid w:val="008F322E"/>
    <w:rsid w:val="008F4A3A"/>
    <w:rsid w:val="008F4D08"/>
    <w:rsid w:val="008F7927"/>
    <w:rsid w:val="008F7E47"/>
    <w:rsid w:val="00900090"/>
    <w:rsid w:val="00900AC7"/>
    <w:rsid w:val="009048D7"/>
    <w:rsid w:val="00904C4F"/>
    <w:rsid w:val="009076BD"/>
    <w:rsid w:val="00907A4D"/>
    <w:rsid w:val="00907F4D"/>
    <w:rsid w:val="009126DF"/>
    <w:rsid w:val="00912B05"/>
    <w:rsid w:val="00912C18"/>
    <w:rsid w:val="00916A50"/>
    <w:rsid w:val="00920899"/>
    <w:rsid w:val="009215FD"/>
    <w:rsid w:val="009220CA"/>
    <w:rsid w:val="009228F4"/>
    <w:rsid w:val="00922BA5"/>
    <w:rsid w:val="00923847"/>
    <w:rsid w:val="009254D1"/>
    <w:rsid w:val="00927EAB"/>
    <w:rsid w:val="00927EAE"/>
    <w:rsid w:val="00927F5F"/>
    <w:rsid w:val="00930196"/>
    <w:rsid w:val="009304B4"/>
    <w:rsid w:val="00932DE6"/>
    <w:rsid w:val="00932FAD"/>
    <w:rsid w:val="00933156"/>
    <w:rsid w:val="00937132"/>
    <w:rsid w:val="009371B6"/>
    <w:rsid w:val="00941E8C"/>
    <w:rsid w:val="00941EB7"/>
    <w:rsid w:val="00941FE3"/>
    <w:rsid w:val="00942029"/>
    <w:rsid w:val="00942BFD"/>
    <w:rsid w:val="00942FCB"/>
    <w:rsid w:val="0094352E"/>
    <w:rsid w:val="00946F3F"/>
    <w:rsid w:val="00947731"/>
    <w:rsid w:val="009517B1"/>
    <w:rsid w:val="00952B07"/>
    <w:rsid w:val="00953242"/>
    <w:rsid w:val="009540C7"/>
    <w:rsid w:val="00955CA2"/>
    <w:rsid w:val="009568A1"/>
    <w:rsid w:val="009574F7"/>
    <w:rsid w:val="00957B7C"/>
    <w:rsid w:val="0096029C"/>
    <w:rsid w:val="0096092B"/>
    <w:rsid w:val="00960D8D"/>
    <w:rsid w:val="00961000"/>
    <w:rsid w:val="0096159A"/>
    <w:rsid w:val="00962D78"/>
    <w:rsid w:val="00962E52"/>
    <w:rsid w:val="00965B73"/>
    <w:rsid w:val="0096714F"/>
    <w:rsid w:val="009675D9"/>
    <w:rsid w:val="00967DE3"/>
    <w:rsid w:val="00970E13"/>
    <w:rsid w:val="00971C79"/>
    <w:rsid w:val="00972215"/>
    <w:rsid w:val="00972311"/>
    <w:rsid w:val="009758B0"/>
    <w:rsid w:val="0098035A"/>
    <w:rsid w:val="009804EE"/>
    <w:rsid w:val="009810B7"/>
    <w:rsid w:val="009838A0"/>
    <w:rsid w:val="00986329"/>
    <w:rsid w:val="0098706D"/>
    <w:rsid w:val="00990EC6"/>
    <w:rsid w:val="0099437D"/>
    <w:rsid w:val="00997EA6"/>
    <w:rsid w:val="009A019C"/>
    <w:rsid w:val="009A20B1"/>
    <w:rsid w:val="009A36DE"/>
    <w:rsid w:val="009A4E73"/>
    <w:rsid w:val="009A68D8"/>
    <w:rsid w:val="009A68E8"/>
    <w:rsid w:val="009A767F"/>
    <w:rsid w:val="009A779A"/>
    <w:rsid w:val="009B2084"/>
    <w:rsid w:val="009B39BB"/>
    <w:rsid w:val="009B5201"/>
    <w:rsid w:val="009B6064"/>
    <w:rsid w:val="009B7637"/>
    <w:rsid w:val="009C32C5"/>
    <w:rsid w:val="009C4C49"/>
    <w:rsid w:val="009C778A"/>
    <w:rsid w:val="009D03EE"/>
    <w:rsid w:val="009D56F5"/>
    <w:rsid w:val="009D5C8A"/>
    <w:rsid w:val="009D6796"/>
    <w:rsid w:val="009E0048"/>
    <w:rsid w:val="009E03E0"/>
    <w:rsid w:val="009E048A"/>
    <w:rsid w:val="009E0C52"/>
    <w:rsid w:val="009E34F0"/>
    <w:rsid w:val="009E4DC6"/>
    <w:rsid w:val="009E52F8"/>
    <w:rsid w:val="009E568C"/>
    <w:rsid w:val="009E66F2"/>
    <w:rsid w:val="009E7A54"/>
    <w:rsid w:val="009E7B94"/>
    <w:rsid w:val="009E7BB3"/>
    <w:rsid w:val="009F260F"/>
    <w:rsid w:val="009F34AF"/>
    <w:rsid w:val="009F4428"/>
    <w:rsid w:val="009F4BC9"/>
    <w:rsid w:val="009F60BC"/>
    <w:rsid w:val="009F699B"/>
    <w:rsid w:val="009F6F30"/>
    <w:rsid w:val="00A014A7"/>
    <w:rsid w:val="00A024D3"/>
    <w:rsid w:val="00A04B0D"/>
    <w:rsid w:val="00A056E9"/>
    <w:rsid w:val="00A10AFE"/>
    <w:rsid w:val="00A11629"/>
    <w:rsid w:val="00A128F9"/>
    <w:rsid w:val="00A12C29"/>
    <w:rsid w:val="00A13B1A"/>
    <w:rsid w:val="00A13B79"/>
    <w:rsid w:val="00A151C3"/>
    <w:rsid w:val="00A15B1E"/>
    <w:rsid w:val="00A16968"/>
    <w:rsid w:val="00A16B84"/>
    <w:rsid w:val="00A22461"/>
    <w:rsid w:val="00A226AD"/>
    <w:rsid w:val="00A227EE"/>
    <w:rsid w:val="00A258B4"/>
    <w:rsid w:val="00A313C4"/>
    <w:rsid w:val="00A3211D"/>
    <w:rsid w:val="00A346F6"/>
    <w:rsid w:val="00A34ABE"/>
    <w:rsid w:val="00A36407"/>
    <w:rsid w:val="00A36BDB"/>
    <w:rsid w:val="00A37297"/>
    <w:rsid w:val="00A41BB6"/>
    <w:rsid w:val="00A41ECE"/>
    <w:rsid w:val="00A42029"/>
    <w:rsid w:val="00A42B20"/>
    <w:rsid w:val="00A44B96"/>
    <w:rsid w:val="00A46FFF"/>
    <w:rsid w:val="00A4747C"/>
    <w:rsid w:val="00A508E6"/>
    <w:rsid w:val="00A50C94"/>
    <w:rsid w:val="00A514D4"/>
    <w:rsid w:val="00A51610"/>
    <w:rsid w:val="00A531B1"/>
    <w:rsid w:val="00A533C9"/>
    <w:rsid w:val="00A537AB"/>
    <w:rsid w:val="00A53C17"/>
    <w:rsid w:val="00A54E70"/>
    <w:rsid w:val="00A55CC1"/>
    <w:rsid w:val="00A56D74"/>
    <w:rsid w:val="00A57A4A"/>
    <w:rsid w:val="00A6190B"/>
    <w:rsid w:val="00A63398"/>
    <w:rsid w:val="00A63514"/>
    <w:rsid w:val="00A64981"/>
    <w:rsid w:val="00A64F79"/>
    <w:rsid w:val="00A6698C"/>
    <w:rsid w:val="00A66B40"/>
    <w:rsid w:val="00A66E41"/>
    <w:rsid w:val="00A66FE0"/>
    <w:rsid w:val="00A747DC"/>
    <w:rsid w:val="00A76128"/>
    <w:rsid w:val="00A76161"/>
    <w:rsid w:val="00A80986"/>
    <w:rsid w:val="00A82AAF"/>
    <w:rsid w:val="00A840EC"/>
    <w:rsid w:val="00A8584D"/>
    <w:rsid w:val="00A86AE2"/>
    <w:rsid w:val="00A86E35"/>
    <w:rsid w:val="00A9073E"/>
    <w:rsid w:val="00A9139B"/>
    <w:rsid w:val="00A91BE7"/>
    <w:rsid w:val="00A978B0"/>
    <w:rsid w:val="00AA0C0A"/>
    <w:rsid w:val="00AA13B9"/>
    <w:rsid w:val="00AA1CF0"/>
    <w:rsid w:val="00AA5F68"/>
    <w:rsid w:val="00AA7CEF"/>
    <w:rsid w:val="00AB0DA2"/>
    <w:rsid w:val="00AB13A6"/>
    <w:rsid w:val="00AB1566"/>
    <w:rsid w:val="00AB2DF5"/>
    <w:rsid w:val="00AB7190"/>
    <w:rsid w:val="00AC2C15"/>
    <w:rsid w:val="00AC2EEB"/>
    <w:rsid w:val="00AC3C33"/>
    <w:rsid w:val="00AC413D"/>
    <w:rsid w:val="00AC46BF"/>
    <w:rsid w:val="00AC4CCB"/>
    <w:rsid w:val="00AC722B"/>
    <w:rsid w:val="00AD1307"/>
    <w:rsid w:val="00AD1545"/>
    <w:rsid w:val="00AD16FD"/>
    <w:rsid w:val="00AD1D11"/>
    <w:rsid w:val="00AD21F1"/>
    <w:rsid w:val="00AD28F1"/>
    <w:rsid w:val="00AD532F"/>
    <w:rsid w:val="00AD5EA5"/>
    <w:rsid w:val="00AD6313"/>
    <w:rsid w:val="00AD6E39"/>
    <w:rsid w:val="00AE1E9C"/>
    <w:rsid w:val="00AE202C"/>
    <w:rsid w:val="00AE4256"/>
    <w:rsid w:val="00AE537B"/>
    <w:rsid w:val="00AE599B"/>
    <w:rsid w:val="00AF02F8"/>
    <w:rsid w:val="00AF0A2D"/>
    <w:rsid w:val="00AF0F6A"/>
    <w:rsid w:val="00AF31C7"/>
    <w:rsid w:val="00AF4AF8"/>
    <w:rsid w:val="00AF56EC"/>
    <w:rsid w:val="00AF7BE3"/>
    <w:rsid w:val="00AF7E7B"/>
    <w:rsid w:val="00B00389"/>
    <w:rsid w:val="00B028C1"/>
    <w:rsid w:val="00B03EC3"/>
    <w:rsid w:val="00B04193"/>
    <w:rsid w:val="00B06D80"/>
    <w:rsid w:val="00B07464"/>
    <w:rsid w:val="00B11AB6"/>
    <w:rsid w:val="00B11CF9"/>
    <w:rsid w:val="00B12297"/>
    <w:rsid w:val="00B12401"/>
    <w:rsid w:val="00B130C3"/>
    <w:rsid w:val="00B13559"/>
    <w:rsid w:val="00B149AC"/>
    <w:rsid w:val="00B14B8C"/>
    <w:rsid w:val="00B170FB"/>
    <w:rsid w:val="00B20812"/>
    <w:rsid w:val="00B20A57"/>
    <w:rsid w:val="00B218DF"/>
    <w:rsid w:val="00B22443"/>
    <w:rsid w:val="00B2373D"/>
    <w:rsid w:val="00B2427D"/>
    <w:rsid w:val="00B27DFD"/>
    <w:rsid w:val="00B30D4D"/>
    <w:rsid w:val="00B3113F"/>
    <w:rsid w:val="00B326AA"/>
    <w:rsid w:val="00B35152"/>
    <w:rsid w:val="00B35242"/>
    <w:rsid w:val="00B352D8"/>
    <w:rsid w:val="00B36F34"/>
    <w:rsid w:val="00B37F66"/>
    <w:rsid w:val="00B403EE"/>
    <w:rsid w:val="00B42FF6"/>
    <w:rsid w:val="00B47C71"/>
    <w:rsid w:val="00B50875"/>
    <w:rsid w:val="00B54983"/>
    <w:rsid w:val="00B562D6"/>
    <w:rsid w:val="00B6076E"/>
    <w:rsid w:val="00B60EC5"/>
    <w:rsid w:val="00B611C9"/>
    <w:rsid w:val="00B621E5"/>
    <w:rsid w:val="00B63EF0"/>
    <w:rsid w:val="00B66A48"/>
    <w:rsid w:val="00B66AC7"/>
    <w:rsid w:val="00B67080"/>
    <w:rsid w:val="00B679CE"/>
    <w:rsid w:val="00B71DD4"/>
    <w:rsid w:val="00B720CE"/>
    <w:rsid w:val="00B72589"/>
    <w:rsid w:val="00B7700C"/>
    <w:rsid w:val="00B80466"/>
    <w:rsid w:val="00B807AF"/>
    <w:rsid w:val="00B80C45"/>
    <w:rsid w:val="00B84B21"/>
    <w:rsid w:val="00B86EF7"/>
    <w:rsid w:val="00B9081B"/>
    <w:rsid w:val="00B90FCB"/>
    <w:rsid w:val="00B90FDC"/>
    <w:rsid w:val="00B9387D"/>
    <w:rsid w:val="00B94A6B"/>
    <w:rsid w:val="00B96096"/>
    <w:rsid w:val="00B9626B"/>
    <w:rsid w:val="00B96414"/>
    <w:rsid w:val="00BA003F"/>
    <w:rsid w:val="00BA0A2D"/>
    <w:rsid w:val="00BA27B5"/>
    <w:rsid w:val="00BA2D9C"/>
    <w:rsid w:val="00BA32A6"/>
    <w:rsid w:val="00BA34A1"/>
    <w:rsid w:val="00BA4445"/>
    <w:rsid w:val="00BA7377"/>
    <w:rsid w:val="00BB0542"/>
    <w:rsid w:val="00BB1B12"/>
    <w:rsid w:val="00BB2EA0"/>
    <w:rsid w:val="00BB5608"/>
    <w:rsid w:val="00BB6445"/>
    <w:rsid w:val="00BB78FE"/>
    <w:rsid w:val="00BB7E2D"/>
    <w:rsid w:val="00BC217A"/>
    <w:rsid w:val="00BC4763"/>
    <w:rsid w:val="00BC4874"/>
    <w:rsid w:val="00BC603D"/>
    <w:rsid w:val="00BC6642"/>
    <w:rsid w:val="00BD0252"/>
    <w:rsid w:val="00BD0291"/>
    <w:rsid w:val="00BD0EDE"/>
    <w:rsid w:val="00BD23BF"/>
    <w:rsid w:val="00BD262D"/>
    <w:rsid w:val="00BD2B9E"/>
    <w:rsid w:val="00BD4827"/>
    <w:rsid w:val="00BD6935"/>
    <w:rsid w:val="00BE0605"/>
    <w:rsid w:val="00BE16C7"/>
    <w:rsid w:val="00BE1940"/>
    <w:rsid w:val="00BE6B06"/>
    <w:rsid w:val="00BE6FF3"/>
    <w:rsid w:val="00BF08BC"/>
    <w:rsid w:val="00BF4194"/>
    <w:rsid w:val="00BF6354"/>
    <w:rsid w:val="00BF6E5C"/>
    <w:rsid w:val="00BF7AB1"/>
    <w:rsid w:val="00C01740"/>
    <w:rsid w:val="00C02CFA"/>
    <w:rsid w:val="00C03295"/>
    <w:rsid w:val="00C038B1"/>
    <w:rsid w:val="00C03A9A"/>
    <w:rsid w:val="00C05E82"/>
    <w:rsid w:val="00C066BE"/>
    <w:rsid w:val="00C073E7"/>
    <w:rsid w:val="00C07874"/>
    <w:rsid w:val="00C079B4"/>
    <w:rsid w:val="00C07D1B"/>
    <w:rsid w:val="00C10271"/>
    <w:rsid w:val="00C1062F"/>
    <w:rsid w:val="00C10EB7"/>
    <w:rsid w:val="00C1159D"/>
    <w:rsid w:val="00C146E9"/>
    <w:rsid w:val="00C15689"/>
    <w:rsid w:val="00C156F2"/>
    <w:rsid w:val="00C17F4B"/>
    <w:rsid w:val="00C220EE"/>
    <w:rsid w:val="00C22B2E"/>
    <w:rsid w:val="00C23794"/>
    <w:rsid w:val="00C2485A"/>
    <w:rsid w:val="00C2498D"/>
    <w:rsid w:val="00C25C82"/>
    <w:rsid w:val="00C25F82"/>
    <w:rsid w:val="00C25FAB"/>
    <w:rsid w:val="00C2790E"/>
    <w:rsid w:val="00C27B73"/>
    <w:rsid w:val="00C30457"/>
    <w:rsid w:val="00C32824"/>
    <w:rsid w:val="00C34009"/>
    <w:rsid w:val="00C353FD"/>
    <w:rsid w:val="00C37829"/>
    <w:rsid w:val="00C37C23"/>
    <w:rsid w:val="00C40884"/>
    <w:rsid w:val="00C41E5F"/>
    <w:rsid w:val="00C42DE9"/>
    <w:rsid w:val="00C473E3"/>
    <w:rsid w:val="00C4778D"/>
    <w:rsid w:val="00C506F8"/>
    <w:rsid w:val="00C50DE9"/>
    <w:rsid w:val="00C51C6D"/>
    <w:rsid w:val="00C52C60"/>
    <w:rsid w:val="00C533A2"/>
    <w:rsid w:val="00C53CBC"/>
    <w:rsid w:val="00C5467E"/>
    <w:rsid w:val="00C55923"/>
    <w:rsid w:val="00C625F4"/>
    <w:rsid w:val="00C62DB7"/>
    <w:rsid w:val="00C6375F"/>
    <w:rsid w:val="00C647AD"/>
    <w:rsid w:val="00C650FB"/>
    <w:rsid w:val="00C65BC7"/>
    <w:rsid w:val="00C661A7"/>
    <w:rsid w:val="00C6626F"/>
    <w:rsid w:val="00C70903"/>
    <w:rsid w:val="00C7234E"/>
    <w:rsid w:val="00C72834"/>
    <w:rsid w:val="00C75D0A"/>
    <w:rsid w:val="00C80113"/>
    <w:rsid w:val="00C80277"/>
    <w:rsid w:val="00C8073C"/>
    <w:rsid w:val="00C81FCD"/>
    <w:rsid w:val="00C82496"/>
    <w:rsid w:val="00C82D0F"/>
    <w:rsid w:val="00C84018"/>
    <w:rsid w:val="00C84D0C"/>
    <w:rsid w:val="00C85775"/>
    <w:rsid w:val="00C8655F"/>
    <w:rsid w:val="00C87793"/>
    <w:rsid w:val="00C90639"/>
    <w:rsid w:val="00C9090F"/>
    <w:rsid w:val="00C90D0E"/>
    <w:rsid w:val="00C93440"/>
    <w:rsid w:val="00CA0DB7"/>
    <w:rsid w:val="00CA28F0"/>
    <w:rsid w:val="00CA2AAF"/>
    <w:rsid w:val="00CA3CE6"/>
    <w:rsid w:val="00CA56FD"/>
    <w:rsid w:val="00CA5C0F"/>
    <w:rsid w:val="00CA702D"/>
    <w:rsid w:val="00CA77C6"/>
    <w:rsid w:val="00CB1077"/>
    <w:rsid w:val="00CB2BE9"/>
    <w:rsid w:val="00CB3312"/>
    <w:rsid w:val="00CB3DD0"/>
    <w:rsid w:val="00CB4418"/>
    <w:rsid w:val="00CB49BE"/>
    <w:rsid w:val="00CB5197"/>
    <w:rsid w:val="00CB569F"/>
    <w:rsid w:val="00CB5B5F"/>
    <w:rsid w:val="00CB72F5"/>
    <w:rsid w:val="00CB749B"/>
    <w:rsid w:val="00CB77FC"/>
    <w:rsid w:val="00CC04B2"/>
    <w:rsid w:val="00CC1BA4"/>
    <w:rsid w:val="00CC2F21"/>
    <w:rsid w:val="00CC3B63"/>
    <w:rsid w:val="00CC4200"/>
    <w:rsid w:val="00CC5734"/>
    <w:rsid w:val="00CC6B63"/>
    <w:rsid w:val="00CC6BF8"/>
    <w:rsid w:val="00CC6F23"/>
    <w:rsid w:val="00CC7141"/>
    <w:rsid w:val="00CC71FD"/>
    <w:rsid w:val="00CC7D04"/>
    <w:rsid w:val="00CD01C6"/>
    <w:rsid w:val="00CD144A"/>
    <w:rsid w:val="00CD2693"/>
    <w:rsid w:val="00CD2B2B"/>
    <w:rsid w:val="00CD3A63"/>
    <w:rsid w:val="00CD3B66"/>
    <w:rsid w:val="00CD48FB"/>
    <w:rsid w:val="00CD4EC9"/>
    <w:rsid w:val="00CD5FE7"/>
    <w:rsid w:val="00CD6057"/>
    <w:rsid w:val="00CE4D76"/>
    <w:rsid w:val="00CE6A0A"/>
    <w:rsid w:val="00CE6D8F"/>
    <w:rsid w:val="00CE7017"/>
    <w:rsid w:val="00CF0CBC"/>
    <w:rsid w:val="00CF0E34"/>
    <w:rsid w:val="00CF15F5"/>
    <w:rsid w:val="00CF2AB3"/>
    <w:rsid w:val="00CF2B55"/>
    <w:rsid w:val="00CF2C04"/>
    <w:rsid w:val="00CF30FD"/>
    <w:rsid w:val="00CF3B11"/>
    <w:rsid w:val="00CF7C47"/>
    <w:rsid w:val="00D01CE2"/>
    <w:rsid w:val="00D01E04"/>
    <w:rsid w:val="00D04A01"/>
    <w:rsid w:val="00D06271"/>
    <w:rsid w:val="00D07042"/>
    <w:rsid w:val="00D07FDC"/>
    <w:rsid w:val="00D10ED3"/>
    <w:rsid w:val="00D116C7"/>
    <w:rsid w:val="00D11B88"/>
    <w:rsid w:val="00D14BA1"/>
    <w:rsid w:val="00D21AB1"/>
    <w:rsid w:val="00D22563"/>
    <w:rsid w:val="00D2260E"/>
    <w:rsid w:val="00D26314"/>
    <w:rsid w:val="00D27257"/>
    <w:rsid w:val="00D27FE2"/>
    <w:rsid w:val="00D34C81"/>
    <w:rsid w:val="00D35108"/>
    <w:rsid w:val="00D36ADD"/>
    <w:rsid w:val="00D40BB2"/>
    <w:rsid w:val="00D413F1"/>
    <w:rsid w:val="00D41ADD"/>
    <w:rsid w:val="00D41E2D"/>
    <w:rsid w:val="00D42C55"/>
    <w:rsid w:val="00D44059"/>
    <w:rsid w:val="00D45E15"/>
    <w:rsid w:val="00D47004"/>
    <w:rsid w:val="00D47179"/>
    <w:rsid w:val="00D5489C"/>
    <w:rsid w:val="00D55D19"/>
    <w:rsid w:val="00D56024"/>
    <w:rsid w:val="00D605E8"/>
    <w:rsid w:val="00D61327"/>
    <w:rsid w:val="00D62EFD"/>
    <w:rsid w:val="00D63487"/>
    <w:rsid w:val="00D63C70"/>
    <w:rsid w:val="00D64D6E"/>
    <w:rsid w:val="00D66D45"/>
    <w:rsid w:val="00D672D9"/>
    <w:rsid w:val="00D67F90"/>
    <w:rsid w:val="00D70483"/>
    <w:rsid w:val="00D70D5D"/>
    <w:rsid w:val="00D72159"/>
    <w:rsid w:val="00D739B9"/>
    <w:rsid w:val="00D741B7"/>
    <w:rsid w:val="00D76271"/>
    <w:rsid w:val="00D769D9"/>
    <w:rsid w:val="00D76F9B"/>
    <w:rsid w:val="00D81A20"/>
    <w:rsid w:val="00D8274C"/>
    <w:rsid w:val="00D86AAC"/>
    <w:rsid w:val="00D9111E"/>
    <w:rsid w:val="00D927A0"/>
    <w:rsid w:val="00D93269"/>
    <w:rsid w:val="00D93B89"/>
    <w:rsid w:val="00D95DF4"/>
    <w:rsid w:val="00D967A5"/>
    <w:rsid w:val="00DA1674"/>
    <w:rsid w:val="00DA2D2F"/>
    <w:rsid w:val="00DA3479"/>
    <w:rsid w:val="00DA35B8"/>
    <w:rsid w:val="00DA3C29"/>
    <w:rsid w:val="00DA4644"/>
    <w:rsid w:val="00DA61A4"/>
    <w:rsid w:val="00DA62EB"/>
    <w:rsid w:val="00DA7C04"/>
    <w:rsid w:val="00DA7E10"/>
    <w:rsid w:val="00DA7F9D"/>
    <w:rsid w:val="00DB236E"/>
    <w:rsid w:val="00DB2E10"/>
    <w:rsid w:val="00DB477E"/>
    <w:rsid w:val="00DB6DC4"/>
    <w:rsid w:val="00DB70A1"/>
    <w:rsid w:val="00DB70F3"/>
    <w:rsid w:val="00DC1CF8"/>
    <w:rsid w:val="00DC618E"/>
    <w:rsid w:val="00DC7779"/>
    <w:rsid w:val="00DD08F1"/>
    <w:rsid w:val="00DD36DA"/>
    <w:rsid w:val="00DD36F6"/>
    <w:rsid w:val="00DD401E"/>
    <w:rsid w:val="00DD4E2B"/>
    <w:rsid w:val="00DD4F1F"/>
    <w:rsid w:val="00DD6E8E"/>
    <w:rsid w:val="00DD6FA2"/>
    <w:rsid w:val="00DE01BC"/>
    <w:rsid w:val="00DE12C5"/>
    <w:rsid w:val="00DE1BC9"/>
    <w:rsid w:val="00DE282D"/>
    <w:rsid w:val="00DE3310"/>
    <w:rsid w:val="00DE332F"/>
    <w:rsid w:val="00DE55C5"/>
    <w:rsid w:val="00DE6F24"/>
    <w:rsid w:val="00DE7852"/>
    <w:rsid w:val="00DF1145"/>
    <w:rsid w:val="00DF2C4F"/>
    <w:rsid w:val="00DF338A"/>
    <w:rsid w:val="00DF373E"/>
    <w:rsid w:val="00DF4CC7"/>
    <w:rsid w:val="00DF5F55"/>
    <w:rsid w:val="00DF628D"/>
    <w:rsid w:val="00E03CB8"/>
    <w:rsid w:val="00E05A11"/>
    <w:rsid w:val="00E060CA"/>
    <w:rsid w:val="00E10938"/>
    <w:rsid w:val="00E11F31"/>
    <w:rsid w:val="00E12773"/>
    <w:rsid w:val="00E13E10"/>
    <w:rsid w:val="00E1586C"/>
    <w:rsid w:val="00E15B99"/>
    <w:rsid w:val="00E15E03"/>
    <w:rsid w:val="00E16282"/>
    <w:rsid w:val="00E16D87"/>
    <w:rsid w:val="00E205DC"/>
    <w:rsid w:val="00E211DD"/>
    <w:rsid w:val="00E22862"/>
    <w:rsid w:val="00E22CC1"/>
    <w:rsid w:val="00E240EE"/>
    <w:rsid w:val="00E242B3"/>
    <w:rsid w:val="00E24D60"/>
    <w:rsid w:val="00E2568D"/>
    <w:rsid w:val="00E25DAD"/>
    <w:rsid w:val="00E26466"/>
    <w:rsid w:val="00E31527"/>
    <w:rsid w:val="00E3179D"/>
    <w:rsid w:val="00E33970"/>
    <w:rsid w:val="00E34BD0"/>
    <w:rsid w:val="00E34FD8"/>
    <w:rsid w:val="00E35348"/>
    <w:rsid w:val="00E375EC"/>
    <w:rsid w:val="00E409F7"/>
    <w:rsid w:val="00E43068"/>
    <w:rsid w:val="00E4398B"/>
    <w:rsid w:val="00E45426"/>
    <w:rsid w:val="00E46C6E"/>
    <w:rsid w:val="00E47D48"/>
    <w:rsid w:val="00E50EFD"/>
    <w:rsid w:val="00E519A5"/>
    <w:rsid w:val="00E52227"/>
    <w:rsid w:val="00E56B64"/>
    <w:rsid w:val="00E62067"/>
    <w:rsid w:val="00E62153"/>
    <w:rsid w:val="00E635BA"/>
    <w:rsid w:val="00E67035"/>
    <w:rsid w:val="00E6798E"/>
    <w:rsid w:val="00E71143"/>
    <w:rsid w:val="00E71CE0"/>
    <w:rsid w:val="00E71E65"/>
    <w:rsid w:val="00E72542"/>
    <w:rsid w:val="00E72E41"/>
    <w:rsid w:val="00E77C40"/>
    <w:rsid w:val="00E800B7"/>
    <w:rsid w:val="00E80963"/>
    <w:rsid w:val="00E81181"/>
    <w:rsid w:val="00E81A6C"/>
    <w:rsid w:val="00E81D7D"/>
    <w:rsid w:val="00E82864"/>
    <w:rsid w:val="00E82AFB"/>
    <w:rsid w:val="00E92AE7"/>
    <w:rsid w:val="00E9372B"/>
    <w:rsid w:val="00E9378C"/>
    <w:rsid w:val="00E94A72"/>
    <w:rsid w:val="00E94D78"/>
    <w:rsid w:val="00E96A50"/>
    <w:rsid w:val="00E97159"/>
    <w:rsid w:val="00E979A5"/>
    <w:rsid w:val="00E97E1E"/>
    <w:rsid w:val="00EA02F2"/>
    <w:rsid w:val="00EA10E9"/>
    <w:rsid w:val="00EA119C"/>
    <w:rsid w:val="00EA38FE"/>
    <w:rsid w:val="00EA3D96"/>
    <w:rsid w:val="00EA6E9B"/>
    <w:rsid w:val="00EB46B5"/>
    <w:rsid w:val="00EB667B"/>
    <w:rsid w:val="00EC2066"/>
    <w:rsid w:val="00EC4D62"/>
    <w:rsid w:val="00EC5097"/>
    <w:rsid w:val="00EC6203"/>
    <w:rsid w:val="00EC65FC"/>
    <w:rsid w:val="00ED0708"/>
    <w:rsid w:val="00ED1DB9"/>
    <w:rsid w:val="00ED3BBB"/>
    <w:rsid w:val="00ED42C1"/>
    <w:rsid w:val="00ED4369"/>
    <w:rsid w:val="00ED4A10"/>
    <w:rsid w:val="00ED4E77"/>
    <w:rsid w:val="00ED62D2"/>
    <w:rsid w:val="00ED66B1"/>
    <w:rsid w:val="00EE0F20"/>
    <w:rsid w:val="00EE1673"/>
    <w:rsid w:val="00EE1F70"/>
    <w:rsid w:val="00EE25D2"/>
    <w:rsid w:val="00EE38A7"/>
    <w:rsid w:val="00EE394F"/>
    <w:rsid w:val="00EE3DE3"/>
    <w:rsid w:val="00EE4E4F"/>
    <w:rsid w:val="00EE6056"/>
    <w:rsid w:val="00EE7711"/>
    <w:rsid w:val="00EE7C30"/>
    <w:rsid w:val="00EF0D12"/>
    <w:rsid w:val="00EF1CBF"/>
    <w:rsid w:val="00EF3893"/>
    <w:rsid w:val="00EF4D69"/>
    <w:rsid w:val="00EF53E5"/>
    <w:rsid w:val="00EF54EF"/>
    <w:rsid w:val="00EF6530"/>
    <w:rsid w:val="00EF794F"/>
    <w:rsid w:val="00EF7FF9"/>
    <w:rsid w:val="00F0080A"/>
    <w:rsid w:val="00F112A4"/>
    <w:rsid w:val="00F123B6"/>
    <w:rsid w:val="00F13B98"/>
    <w:rsid w:val="00F142A4"/>
    <w:rsid w:val="00F15CAE"/>
    <w:rsid w:val="00F15DFA"/>
    <w:rsid w:val="00F1600A"/>
    <w:rsid w:val="00F205AC"/>
    <w:rsid w:val="00F212B5"/>
    <w:rsid w:val="00F217EA"/>
    <w:rsid w:val="00F21A56"/>
    <w:rsid w:val="00F24266"/>
    <w:rsid w:val="00F242A8"/>
    <w:rsid w:val="00F2454B"/>
    <w:rsid w:val="00F258CB"/>
    <w:rsid w:val="00F26221"/>
    <w:rsid w:val="00F263BF"/>
    <w:rsid w:val="00F27800"/>
    <w:rsid w:val="00F31071"/>
    <w:rsid w:val="00F3112A"/>
    <w:rsid w:val="00F3118E"/>
    <w:rsid w:val="00F32C06"/>
    <w:rsid w:val="00F34AB1"/>
    <w:rsid w:val="00F36F92"/>
    <w:rsid w:val="00F3724D"/>
    <w:rsid w:val="00F3784A"/>
    <w:rsid w:val="00F40AAF"/>
    <w:rsid w:val="00F43006"/>
    <w:rsid w:val="00F43DCB"/>
    <w:rsid w:val="00F4476C"/>
    <w:rsid w:val="00F46BFD"/>
    <w:rsid w:val="00F47A28"/>
    <w:rsid w:val="00F506F8"/>
    <w:rsid w:val="00F51774"/>
    <w:rsid w:val="00F526B5"/>
    <w:rsid w:val="00F528F7"/>
    <w:rsid w:val="00F52EA4"/>
    <w:rsid w:val="00F53B5D"/>
    <w:rsid w:val="00F55A98"/>
    <w:rsid w:val="00F56CF8"/>
    <w:rsid w:val="00F61675"/>
    <w:rsid w:val="00F61FE1"/>
    <w:rsid w:val="00F63DC7"/>
    <w:rsid w:val="00F64402"/>
    <w:rsid w:val="00F647E2"/>
    <w:rsid w:val="00F6484B"/>
    <w:rsid w:val="00F64DD1"/>
    <w:rsid w:val="00F64E48"/>
    <w:rsid w:val="00F65C6B"/>
    <w:rsid w:val="00F66689"/>
    <w:rsid w:val="00F66CB5"/>
    <w:rsid w:val="00F67A66"/>
    <w:rsid w:val="00F705B0"/>
    <w:rsid w:val="00F70D74"/>
    <w:rsid w:val="00F71549"/>
    <w:rsid w:val="00F72F43"/>
    <w:rsid w:val="00F74CEB"/>
    <w:rsid w:val="00F75389"/>
    <w:rsid w:val="00F7562A"/>
    <w:rsid w:val="00F75B83"/>
    <w:rsid w:val="00F80663"/>
    <w:rsid w:val="00F845D2"/>
    <w:rsid w:val="00F84695"/>
    <w:rsid w:val="00F84AE2"/>
    <w:rsid w:val="00F84FF4"/>
    <w:rsid w:val="00F85DFD"/>
    <w:rsid w:val="00F8732E"/>
    <w:rsid w:val="00F90C45"/>
    <w:rsid w:val="00F90DA0"/>
    <w:rsid w:val="00F91042"/>
    <w:rsid w:val="00F92098"/>
    <w:rsid w:val="00F925FB"/>
    <w:rsid w:val="00F92DE7"/>
    <w:rsid w:val="00F93172"/>
    <w:rsid w:val="00F94184"/>
    <w:rsid w:val="00F94381"/>
    <w:rsid w:val="00F9476A"/>
    <w:rsid w:val="00F94894"/>
    <w:rsid w:val="00F95E69"/>
    <w:rsid w:val="00F97EDE"/>
    <w:rsid w:val="00FA0B66"/>
    <w:rsid w:val="00FA125F"/>
    <w:rsid w:val="00FA1595"/>
    <w:rsid w:val="00FA2B63"/>
    <w:rsid w:val="00FA4212"/>
    <w:rsid w:val="00FA430C"/>
    <w:rsid w:val="00FA434D"/>
    <w:rsid w:val="00FA4649"/>
    <w:rsid w:val="00FA47D3"/>
    <w:rsid w:val="00FA4D51"/>
    <w:rsid w:val="00FA56EE"/>
    <w:rsid w:val="00FA5B0D"/>
    <w:rsid w:val="00FA717F"/>
    <w:rsid w:val="00FB14DE"/>
    <w:rsid w:val="00FB14F8"/>
    <w:rsid w:val="00FB2122"/>
    <w:rsid w:val="00FB5107"/>
    <w:rsid w:val="00FB6683"/>
    <w:rsid w:val="00FB7E0C"/>
    <w:rsid w:val="00FC12AB"/>
    <w:rsid w:val="00FC1B43"/>
    <w:rsid w:val="00FC1C38"/>
    <w:rsid w:val="00FC1FF0"/>
    <w:rsid w:val="00FC599F"/>
    <w:rsid w:val="00FC6FDC"/>
    <w:rsid w:val="00FD0EA5"/>
    <w:rsid w:val="00FD14A4"/>
    <w:rsid w:val="00FD303D"/>
    <w:rsid w:val="00FD33DD"/>
    <w:rsid w:val="00FD3A5B"/>
    <w:rsid w:val="00FD738E"/>
    <w:rsid w:val="00FD7ED0"/>
    <w:rsid w:val="00FE0862"/>
    <w:rsid w:val="00FE0C70"/>
    <w:rsid w:val="00FE1D17"/>
    <w:rsid w:val="00FE678F"/>
    <w:rsid w:val="00FE6CC0"/>
    <w:rsid w:val="00FE7F61"/>
    <w:rsid w:val="00FF059C"/>
    <w:rsid w:val="00FF0ACE"/>
    <w:rsid w:val="00FF101D"/>
    <w:rsid w:val="00FF1E26"/>
    <w:rsid w:val="00FF2C9C"/>
    <w:rsid w:val="00FF4B4E"/>
    <w:rsid w:val="00FF6F2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30AB6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eastAsia="fr-FR"/>
    </w:rPr>
  </w:style>
  <w:style w:type="paragraph" w:styleId="Heading1">
    <w:name w:val="heading 1"/>
    <w:basedOn w:val="Normal"/>
    <w:next w:val="Normal"/>
    <w:link w:val="Heading1Char"/>
    <w:rsid w:val="001F14FD"/>
    <w:pPr>
      <w:keepNext/>
      <w:numPr>
        <w:numId w:val="1"/>
      </w:numPr>
      <w:outlineLvl w:val="0"/>
    </w:pPr>
    <w:rPr>
      <w:b/>
      <w:u w:val="single"/>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rPr>
  </w:style>
  <w:style w:type="paragraph" w:styleId="FootnoteText">
    <w:name w:val="footnote text"/>
    <w:aliases w:val="M Footnotes"/>
    <w:basedOn w:val="Normal"/>
    <w:link w:val="FootnoteTextChar"/>
    <w:uiPriority w:val="99"/>
    <w:qFormat/>
    <w:rsid w:val="003520D5"/>
    <w:pPr>
      <w:jc w:val="both"/>
    </w:pPr>
    <w:rPr>
      <w:sz w:val="18"/>
      <w:szCs w:val="22"/>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uiPriority w:val="9"/>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Bahnschrift Light" w:hAnsi="Bahnschrift Light"/>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30"/>
      </w:numPr>
    </w:pPr>
  </w:style>
  <w:style w:type="character" w:customStyle="1" w:styleId="notranslate">
    <w:name w:val="notranslate"/>
    <w:basedOn w:val="DefaultParagraphFont"/>
    <w:rsid w:val="00A46FFF"/>
  </w:style>
  <w:style w:type="character" w:customStyle="1" w:styleId="google-src-text1">
    <w:name w:val="google-src-text1"/>
    <w:basedOn w:val="DefaultParagraphFont"/>
    <w:rsid w:val="00A46FFF"/>
    <w:rPr>
      <w:vanish/>
      <w:webHidden w:val="0"/>
      <w:specVanish w:val="0"/>
    </w:rPr>
  </w:style>
  <w:style w:type="paragraph" w:styleId="HTMLPreformatted">
    <w:name w:val="HTML Preformatted"/>
    <w:basedOn w:val="Normal"/>
    <w:link w:val="HTMLPreformattedChar"/>
    <w:uiPriority w:val="99"/>
    <w:unhideWhenUsed/>
    <w:rsid w:val="00522C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522CFF"/>
    <w:rPr>
      <w:rFonts w:ascii="Courier New" w:hAnsi="Courier New" w:cs="Courier New"/>
    </w:rPr>
  </w:style>
  <w:style w:type="paragraph" w:styleId="Revision">
    <w:name w:val="Revision"/>
    <w:hidden/>
    <w:uiPriority w:val="99"/>
    <w:semiHidden/>
    <w:rsid w:val="001513AF"/>
    <w:rPr>
      <w:sz w:val="24"/>
      <w:szCs w:val="24"/>
      <w:lang w:val="fr-FR" w:eastAsia="fr-FR"/>
    </w:rPr>
  </w:style>
  <w:style w:type="character" w:customStyle="1" w:styleId="UnresolvedMention1">
    <w:name w:val="Unresolved Mention1"/>
    <w:basedOn w:val="DefaultParagraphFont"/>
    <w:uiPriority w:val="99"/>
    <w:semiHidden/>
    <w:unhideWhenUsed/>
    <w:rsid w:val="007B5A43"/>
    <w:rPr>
      <w:color w:val="808080"/>
      <w:shd w:val="clear" w:color="auto" w:fill="E6E6E6"/>
    </w:rPr>
  </w:style>
  <w:style w:type="table" w:customStyle="1" w:styleId="MTableStyle1">
    <w:name w:val="M Table Style1"/>
    <w:basedOn w:val="TableGrid1"/>
    <w:uiPriority w:val="99"/>
    <w:rsid w:val="00B6076E"/>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Bahnschrift Light" w:hAnsi="Bahnschrift Light"/>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xmsonormal">
    <w:name w:val="x_msonormal"/>
    <w:basedOn w:val="Normal"/>
    <w:rsid w:val="00EB46B5"/>
    <w:rPr>
      <w:rFonts w:eastAsiaTheme="minorHAnsi"/>
      <w:lang w:eastAsia="en-GB"/>
    </w:rPr>
  </w:style>
  <w:style w:type="table" w:customStyle="1" w:styleId="GridTable5Dark-Accent11">
    <w:name w:val="Grid Table 5 Dark - Accent 11"/>
    <w:basedOn w:val="TableNormal"/>
    <w:uiPriority w:val="50"/>
    <w:rsid w:val="00CD01C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ListTable7Colorful-Accent11">
    <w:name w:val="List Table 7 Colorful - Accent 11"/>
    <w:basedOn w:val="TableNormal"/>
    <w:uiPriority w:val="52"/>
    <w:rsid w:val="00CD01C6"/>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3-Accent11">
    <w:name w:val="Grid Table 3 - Accent 11"/>
    <w:basedOn w:val="TableNormal"/>
    <w:uiPriority w:val="48"/>
    <w:rsid w:val="003C1E4C"/>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UnresolvedMention2">
    <w:name w:val="Unresolved Mention2"/>
    <w:basedOn w:val="DefaultParagraphFont"/>
    <w:uiPriority w:val="99"/>
    <w:semiHidden/>
    <w:unhideWhenUsed/>
    <w:rsid w:val="00CA3CE6"/>
    <w:rPr>
      <w:color w:val="808080"/>
      <w:shd w:val="clear" w:color="auto" w:fill="E6E6E6"/>
    </w:rPr>
  </w:style>
  <w:style w:type="character" w:styleId="FollowedHyperlink">
    <w:name w:val="FollowedHyperlink"/>
    <w:basedOn w:val="DefaultParagraphFont"/>
    <w:semiHidden/>
    <w:unhideWhenUsed/>
    <w:rsid w:val="00453949"/>
    <w:rPr>
      <w:color w:val="800080" w:themeColor="followedHyperlink"/>
      <w:u w:val="single"/>
    </w:rPr>
  </w:style>
  <w:style w:type="character" w:customStyle="1" w:styleId="UnresolvedMention3">
    <w:name w:val="Unresolved Mention3"/>
    <w:basedOn w:val="DefaultParagraphFont"/>
    <w:uiPriority w:val="99"/>
    <w:semiHidden/>
    <w:unhideWhenUsed/>
    <w:rsid w:val="00EF54E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428465">
      <w:bodyDiv w:val="1"/>
      <w:marLeft w:val="0"/>
      <w:marRight w:val="0"/>
      <w:marTop w:val="0"/>
      <w:marBottom w:val="0"/>
      <w:divBdr>
        <w:top w:val="none" w:sz="0" w:space="0" w:color="auto"/>
        <w:left w:val="none" w:sz="0" w:space="0" w:color="auto"/>
        <w:bottom w:val="none" w:sz="0" w:space="0" w:color="auto"/>
        <w:right w:val="none" w:sz="0" w:space="0" w:color="auto"/>
      </w:divBdr>
      <w:divsChild>
        <w:div w:id="381683973">
          <w:marLeft w:val="0"/>
          <w:marRight w:val="0"/>
          <w:marTop w:val="0"/>
          <w:marBottom w:val="0"/>
          <w:divBdr>
            <w:top w:val="none" w:sz="0" w:space="0" w:color="auto"/>
            <w:left w:val="none" w:sz="0" w:space="0" w:color="auto"/>
            <w:bottom w:val="none" w:sz="0" w:space="0" w:color="auto"/>
            <w:right w:val="none" w:sz="0" w:space="0" w:color="auto"/>
          </w:divBdr>
        </w:div>
      </w:divsChild>
    </w:div>
    <w:div w:id="91974628">
      <w:bodyDiv w:val="1"/>
      <w:marLeft w:val="0"/>
      <w:marRight w:val="0"/>
      <w:marTop w:val="0"/>
      <w:marBottom w:val="0"/>
      <w:divBdr>
        <w:top w:val="none" w:sz="0" w:space="0" w:color="auto"/>
        <w:left w:val="none" w:sz="0" w:space="0" w:color="auto"/>
        <w:bottom w:val="none" w:sz="0" w:space="0" w:color="auto"/>
        <w:right w:val="none" w:sz="0" w:space="0" w:color="auto"/>
      </w:divBdr>
      <w:divsChild>
        <w:div w:id="836579782">
          <w:marLeft w:val="0"/>
          <w:marRight w:val="0"/>
          <w:marTop w:val="0"/>
          <w:marBottom w:val="0"/>
          <w:divBdr>
            <w:top w:val="none" w:sz="0" w:space="0" w:color="auto"/>
            <w:left w:val="none" w:sz="0" w:space="0" w:color="auto"/>
            <w:bottom w:val="none" w:sz="0" w:space="0" w:color="auto"/>
            <w:right w:val="none" w:sz="0" w:space="0" w:color="auto"/>
          </w:divBdr>
        </w:div>
      </w:divsChild>
    </w:div>
    <w:div w:id="144930309">
      <w:bodyDiv w:val="1"/>
      <w:marLeft w:val="0"/>
      <w:marRight w:val="0"/>
      <w:marTop w:val="0"/>
      <w:marBottom w:val="0"/>
      <w:divBdr>
        <w:top w:val="none" w:sz="0" w:space="0" w:color="auto"/>
        <w:left w:val="none" w:sz="0" w:space="0" w:color="auto"/>
        <w:bottom w:val="none" w:sz="0" w:space="0" w:color="auto"/>
        <w:right w:val="none" w:sz="0" w:space="0" w:color="auto"/>
      </w:divBdr>
      <w:divsChild>
        <w:div w:id="1218663023">
          <w:marLeft w:val="0"/>
          <w:marRight w:val="0"/>
          <w:marTop w:val="0"/>
          <w:marBottom w:val="0"/>
          <w:divBdr>
            <w:top w:val="none" w:sz="0" w:space="0" w:color="auto"/>
            <w:left w:val="none" w:sz="0" w:space="0" w:color="auto"/>
            <w:bottom w:val="none" w:sz="0" w:space="0" w:color="auto"/>
            <w:right w:val="none" w:sz="0" w:space="0" w:color="auto"/>
          </w:divBdr>
        </w:div>
      </w:divsChild>
    </w:div>
    <w:div w:id="157158245">
      <w:bodyDiv w:val="1"/>
      <w:marLeft w:val="0"/>
      <w:marRight w:val="0"/>
      <w:marTop w:val="0"/>
      <w:marBottom w:val="0"/>
      <w:divBdr>
        <w:top w:val="none" w:sz="0" w:space="0" w:color="auto"/>
        <w:left w:val="none" w:sz="0" w:space="0" w:color="auto"/>
        <w:bottom w:val="none" w:sz="0" w:space="0" w:color="auto"/>
        <w:right w:val="none" w:sz="0" w:space="0" w:color="auto"/>
      </w:divBdr>
      <w:divsChild>
        <w:div w:id="1795252665">
          <w:marLeft w:val="0"/>
          <w:marRight w:val="0"/>
          <w:marTop w:val="0"/>
          <w:marBottom w:val="0"/>
          <w:divBdr>
            <w:top w:val="none" w:sz="0" w:space="0" w:color="auto"/>
            <w:left w:val="none" w:sz="0" w:space="0" w:color="auto"/>
            <w:bottom w:val="none" w:sz="0" w:space="0" w:color="auto"/>
            <w:right w:val="none" w:sz="0" w:space="0" w:color="auto"/>
          </w:divBdr>
        </w:div>
      </w:divsChild>
    </w:div>
    <w:div w:id="173956570">
      <w:bodyDiv w:val="1"/>
      <w:marLeft w:val="0"/>
      <w:marRight w:val="0"/>
      <w:marTop w:val="0"/>
      <w:marBottom w:val="0"/>
      <w:divBdr>
        <w:top w:val="none" w:sz="0" w:space="0" w:color="auto"/>
        <w:left w:val="none" w:sz="0" w:space="0" w:color="auto"/>
        <w:bottom w:val="none" w:sz="0" w:space="0" w:color="auto"/>
        <w:right w:val="none" w:sz="0" w:space="0" w:color="auto"/>
      </w:divBdr>
      <w:divsChild>
        <w:div w:id="1761099200">
          <w:marLeft w:val="0"/>
          <w:marRight w:val="0"/>
          <w:marTop w:val="0"/>
          <w:marBottom w:val="0"/>
          <w:divBdr>
            <w:top w:val="none" w:sz="0" w:space="0" w:color="auto"/>
            <w:left w:val="none" w:sz="0" w:space="0" w:color="auto"/>
            <w:bottom w:val="none" w:sz="0" w:space="0" w:color="auto"/>
            <w:right w:val="none" w:sz="0" w:space="0" w:color="auto"/>
          </w:divBdr>
        </w:div>
      </w:divsChild>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123778">
      <w:bodyDiv w:val="1"/>
      <w:marLeft w:val="0"/>
      <w:marRight w:val="0"/>
      <w:marTop w:val="0"/>
      <w:marBottom w:val="0"/>
      <w:divBdr>
        <w:top w:val="none" w:sz="0" w:space="0" w:color="auto"/>
        <w:left w:val="none" w:sz="0" w:space="0" w:color="auto"/>
        <w:bottom w:val="none" w:sz="0" w:space="0" w:color="auto"/>
        <w:right w:val="none" w:sz="0" w:space="0" w:color="auto"/>
      </w:divBdr>
      <w:divsChild>
        <w:div w:id="980773559">
          <w:marLeft w:val="0"/>
          <w:marRight w:val="0"/>
          <w:marTop w:val="0"/>
          <w:marBottom w:val="0"/>
          <w:divBdr>
            <w:top w:val="none" w:sz="0" w:space="0" w:color="auto"/>
            <w:left w:val="none" w:sz="0" w:space="0" w:color="auto"/>
            <w:bottom w:val="none" w:sz="0" w:space="0" w:color="auto"/>
            <w:right w:val="none" w:sz="0" w:space="0" w:color="auto"/>
          </w:divBdr>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1764231">
      <w:bodyDiv w:val="1"/>
      <w:marLeft w:val="0"/>
      <w:marRight w:val="0"/>
      <w:marTop w:val="0"/>
      <w:marBottom w:val="0"/>
      <w:divBdr>
        <w:top w:val="none" w:sz="0" w:space="0" w:color="auto"/>
        <w:left w:val="none" w:sz="0" w:space="0" w:color="auto"/>
        <w:bottom w:val="none" w:sz="0" w:space="0" w:color="auto"/>
        <w:right w:val="none" w:sz="0" w:space="0" w:color="auto"/>
      </w:divBdr>
      <w:divsChild>
        <w:div w:id="2018772686">
          <w:marLeft w:val="0"/>
          <w:marRight w:val="0"/>
          <w:marTop w:val="0"/>
          <w:marBottom w:val="0"/>
          <w:divBdr>
            <w:top w:val="none" w:sz="0" w:space="0" w:color="auto"/>
            <w:left w:val="none" w:sz="0" w:space="0" w:color="auto"/>
            <w:bottom w:val="none" w:sz="0" w:space="0" w:color="auto"/>
            <w:right w:val="none" w:sz="0" w:space="0" w:color="auto"/>
          </w:divBdr>
        </w:div>
      </w:divsChild>
    </w:div>
    <w:div w:id="317732682">
      <w:bodyDiv w:val="1"/>
      <w:marLeft w:val="0"/>
      <w:marRight w:val="0"/>
      <w:marTop w:val="0"/>
      <w:marBottom w:val="0"/>
      <w:divBdr>
        <w:top w:val="none" w:sz="0" w:space="0" w:color="auto"/>
        <w:left w:val="none" w:sz="0" w:space="0" w:color="auto"/>
        <w:bottom w:val="none" w:sz="0" w:space="0" w:color="auto"/>
        <w:right w:val="none" w:sz="0" w:space="0" w:color="auto"/>
      </w:divBdr>
      <w:divsChild>
        <w:div w:id="1452043832">
          <w:marLeft w:val="0"/>
          <w:marRight w:val="0"/>
          <w:marTop w:val="0"/>
          <w:marBottom w:val="0"/>
          <w:divBdr>
            <w:top w:val="none" w:sz="0" w:space="0" w:color="auto"/>
            <w:left w:val="none" w:sz="0" w:space="0" w:color="auto"/>
            <w:bottom w:val="none" w:sz="0" w:space="0" w:color="auto"/>
            <w:right w:val="none" w:sz="0" w:space="0" w:color="auto"/>
          </w:divBdr>
        </w:div>
      </w:divsChild>
    </w:div>
    <w:div w:id="333727288">
      <w:bodyDiv w:val="1"/>
      <w:marLeft w:val="0"/>
      <w:marRight w:val="0"/>
      <w:marTop w:val="0"/>
      <w:marBottom w:val="0"/>
      <w:divBdr>
        <w:top w:val="none" w:sz="0" w:space="0" w:color="auto"/>
        <w:left w:val="none" w:sz="0" w:space="0" w:color="auto"/>
        <w:bottom w:val="none" w:sz="0" w:space="0" w:color="auto"/>
        <w:right w:val="none" w:sz="0" w:space="0" w:color="auto"/>
      </w:divBdr>
      <w:divsChild>
        <w:div w:id="2144036395">
          <w:marLeft w:val="0"/>
          <w:marRight w:val="0"/>
          <w:marTop w:val="0"/>
          <w:marBottom w:val="0"/>
          <w:divBdr>
            <w:top w:val="none" w:sz="0" w:space="0" w:color="auto"/>
            <w:left w:val="none" w:sz="0" w:space="0" w:color="auto"/>
            <w:bottom w:val="none" w:sz="0" w:space="0" w:color="auto"/>
            <w:right w:val="none" w:sz="0" w:space="0" w:color="auto"/>
          </w:divBdr>
        </w:div>
      </w:divsChild>
    </w:div>
    <w:div w:id="369651884">
      <w:bodyDiv w:val="1"/>
      <w:marLeft w:val="0"/>
      <w:marRight w:val="0"/>
      <w:marTop w:val="0"/>
      <w:marBottom w:val="0"/>
      <w:divBdr>
        <w:top w:val="none" w:sz="0" w:space="0" w:color="auto"/>
        <w:left w:val="none" w:sz="0" w:space="0" w:color="auto"/>
        <w:bottom w:val="none" w:sz="0" w:space="0" w:color="auto"/>
        <w:right w:val="none" w:sz="0" w:space="0" w:color="auto"/>
      </w:divBdr>
      <w:divsChild>
        <w:div w:id="830558354">
          <w:marLeft w:val="0"/>
          <w:marRight w:val="0"/>
          <w:marTop w:val="0"/>
          <w:marBottom w:val="0"/>
          <w:divBdr>
            <w:top w:val="none" w:sz="0" w:space="0" w:color="auto"/>
            <w:left w:val="none" w:sz="0" w:space="0" w:color="auto"/>
            <w:bottom w:val="none" w:sz="0" w:space="0" w:color="auto"/>
            <w:right w:val="none" w:sz="0" w:space="0" w:color="auto"/>
          </w:divBdr>
        </w:div>
      </w:divsChild>
    </w:div>
    <w:div w:id="393747096">
      <w:bodyDiv w:val="1"/>
      <w:marLeft w:val="0"/>
      <w:marRight w:val="0"/>
      <w:marTop w:val="0"/>
      <w:marBottom w:val="0"/>
      <w:divBdr>
        <w:top w:val="none" w:sz="0" w:space="0" w:color="auto"/>
        <w:left w:val="none" w:sz="0" w:space="0" w:color="auto"/>
        <w:bottom w:val="none" w:sz="0" w:space="0" w:color="auto"/>
        <w:right w:val="none" w:sz="0" w:space="0" w:color="auto"/>
      </w:divBdr>
    </w:div>
    <w:div w:id="417560762">
      <w:bodyDiv w:val="1"/>
      <w:marLeft w:val="0"/>
      <w:marRight w:val="0"/>
      <w:marTop w:val="0"/>
      <w:marBottom w:val="0"/>
      <w:divBdr>
        <w:top w:val="none" w:sz="0" w:space="0" w:color="auto"/>
        <w:left w:val="none" w:sz="0" w:space="0" w:color="auto"/>
        <w:bottom w:val="none" w:sz="0" w:space="0" w:color="auto"/>
        <w:right w:val="none" w:sz="0" w:space="0" w:color="auto"/>
      </w:divBdr>
      <w:divsChild>
        <w:div w:id="1855798587">
          <w:marLeft w:val="0"/>
          <w:marRight w:val="0"/>
          <w:marTop w:val="0"/>
          <w:marBottom w:val="0"/>
          <w:divBdr>
            <w:top w:val="none" w:sz="0" w:space="0" w:color="auto"/>
            <w:left w:val="none" w:sz="0" w:space="0" w:color="auto"/>
            <w:bottom w:val="none" w:sz="0" w:space="0" w:color="auto"/>
            <w:right w:val="none" w:sz="0" w:space="0" w:color="auto"/>
          </w:divBdr>
        </w:div>
      </w:divsChild>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612406">
      <w:bodyDiv w:val="1"/>
      <w:marLeft w:val="0"/>
      <w:marRight w:val="0"/>
      <w:marTop w:val="0"/>
      <w:marBottom w:val="0"/>
      <w:divBdr>
        <w:top w:val="none" w:sz="0" w:space="0" w:color="auto"/>
        <w:left w:val="none" w:sz="0" w:space="0" w:color="auto"/>
        <w:bottom w:val="none" w:sz="0" w:space="0" w:color="auto"/>
        <w:right w:val="none" w:sz="0" w:space="0" w:color="auto"/>
      </w:divBdr>
      <w:divsChild>
        <w:div w:id="1995717373">
          <w:marLeft w:val="0"/>
          <w:marRight w:val="0"/>
          <w:marTop w:val="0"/>
          <w:marBottom w:val="0"/>
          <w:divBdr>
            <w:top w:val="none" w:sz="0" w:space="0" w:color="auto"/>
            <w:left w:val="none" w:sz="0" w:space="0" w:color="auto"/>
            <w:bottom w:val="none" w:sz="0" w:space="0" w:color="auto"/>
            <w:right w:val="none" w:sz="0" w:space="0" w:color="auto"/>
          </w:divBdr>
        </w:div>
      </w:divsChild>
    </w:div>
    <w:div w:id="495609713">
      <w:bodyDiv w:val="1"/>
      <w:marLeft w:val="0"/>
      <w:marRight w:val="0"/>
      <w:marTop w:val="0"/>
      <w:marBottom w:val="0"/>
      <w:divBdr>
        <w:top w:val="none" w:sz="0" w:space="0" w:color="auto"/>
        <w:left w:val="none" w:sz="0" w:space="0" w:color="auto"/>
        <w:bottom w:val="none" w:sz="0" w:space="0" w:color="auto"/>
        <w:right w:val="none" w:sz="0" w:space="0" w:color="auto"/>
      </w:divBdr>
      <w:divsChild>
        <w:div w:id="859706664">
          <w:marLeft w:val="0"/>
          <w:marRight w:val="0"/>
          <w:marTop w:val="0"/>
          <w:marBottom w:val="0"/>
          <w:divBdr>
            <w:top w:val="none" w:sz="0" w:space="0" w:color="auto"/>
            <w:left w:val="none" w:sz="0" w:space="0" w:color="auto"/>
            <w:bottom w:val="none" w:sz="0" w:space="0" w:color="auto"/>
            <w:right w:val="none" w:sz="0" w:space="0" w:color="auto"/>
          </w:divBdr>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6154322">
      <w:bodyDiv w:val="1"/>
      <w:marLeft w:val="0"/>
      <w:marRight w:val="0"/>
      <w:marTop w:val="0"/>
      <w:marBottom w:val="0"/>
      <w:divBdr>
        <w:top w:val="none" w:sz="0" w:space="0" w:color="auto"/>
        <w:left w:val="none" w:sz="0" w:space="0" w:color="auto"/>
        <w:bottom w:val="none" w:sz="0" w:space="0" w:color="auto"/>
        <w:right w:val="none" w:sz="0" w:space="0" w:color="auto"/>
      </w:divBdr>
      <w:divsChild>
        <w:div w:id="35400584">
          <w:marLeft w:val="0"/>
          <w:marRight w:val="0"/>
          <w:marTop w:val="0"/>
          <w:marBottom w:val="0"/>
          <w:divBdr>
            <w:top w:val="none" w:sz="0" w:space="0" w:color="auto"/>
            <w:left w:val="none" w:sz="0" w:space="0" w:color="auto"/>
            <w:bottom w:val="none" w:sz="0" w:space="0" w:color="auto"/>
            <w:right w:val="none" w:sz="0" w:space="0" w:color="auto"/>
          </w:divBdr>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0301590">
      <w:bodyDiv w:val="1"/>
      <w:marLeft w:val="0"/>
      <w:marRight w:val="0"/>
      <w:marTop w:val="0"/>
      <w:marBottom w:val="0"/>
      <w:divBdr>
        <w:top w:val="none" w:sz="0" w:space="0" w:color="auto"/>
        <w:left w:val="none" w:sz="0" w:space="0" w:color="auto"/>
        <w:bottom w:val="none" w:sz="0" w:space="0" w:color="auto"/>
        <w:right w:val="none" w:sz="0" w:space="0" w:color="auto"/>
      </w:divBdr>
      <w:divsChild>
        <w:div w:id="1431581984">
          <w:marLeft w:val="0"/>
          <w:marRight w:val="0"/>
          <w:marTop w:val="0"/>
          <w:marBottom w:val="0"/>
          <w:divBdr>
            <w:top w:val="none" w:sz="0" w:space="0" w:color="auto"/>
            <w:left w:val="none" w:sz="0" w:space="0" w:color="auto"/>
            <w:bottom w:val="none" w:sz="0" w:space="0" w:color="auto"/>
            <w:right w:val="none" w:sz="0" w:space="0" w:color="auto"/>
          </w:divBdr>
        </w:div>
      </w:divsChild>
    </w:div>
    <w:div w:id="640310080">
      <w:bodyDiv w:val="1"/>
      <w:marLeft w:val="0"/>
      <w:marRight w:val="0"/>
      <w:marTop w:val="0"/>
      <w:marBottom w:val="0"/>
      <w:divBdr>
        <w:top w:val="none" w:sz="0" w:space="0" w:color="auto"/>
        <w:left w:val="none" w:sz="0" w:space="0" w:color="auto"/>
        <w:bottom w:val="none" w:sz="0" w:space="0" w:color="auto"/>
        <w:right w:val="none" w:sz="0" w:space="0" w:color="auto"/>
      </w:divBdr>
      <w:divsChild>
        <w:div w:id="862789161">
          <w:marLeft w:val="0"/>
          <w:marRight w:val="0"/>
          <w:marTop w:val="0"/>
          <w:marBottom w:val="0"/>
          <w:divBdr>
            <w:top w:val="none" w:sz="0" w:space="0" w:color="auto"/>
            <w:left w:val="none" w:sz="0" w:space="0" w:color="auto"/>
            <w:bottom w:val="none" w:sz="0" w:space="0" w:color="auto"/>
            <w:right w:val="none" w:sz="0" w:space="0" w:color="auto"/>
          </w:divBdr>
        </w:div>
      </w:divsChild>
    </w:div>
    <w:div w:id="653266539">
      <w:bodyDiv w:val="1"/>
      <w:marLeft w:val="0"/>
      <w:marRight w:val="0"/>
      <w:marTop w:val="0"/>
      <w:marBottom w:val="0"/>
      <w:divBdr>
        <w:top w:val="none" w:sz="0" w:space="0" w:color="auto"/>
        <w:left w:val="none" w:sz="0" w:space="0" w:color="auto"/>
        <w:bottom w:val="none" w:sz="0" w:space="0" w:color="auto"/>
        <w:right w:val="none" w:sz="0" w:space="0" w:color="auto"/>
      </w:divBdr>
      <w:divsChild>
        <w:div w:id="1137071771">
          <w:marLeft w:val="0"/>
          <w:marRight w:val="0"/>
          <w:marTop w:val="0"/>
          <w:marBottom w:val="0"/>
          <w:divBdr>
            <w:top w:val="none" w:sz="0" w:space="0" w:color="auto"/>
            <w:left w:val="none" w:sz="0" w:space="0" w:color="auto"/>
            <w:bottom w:val="none" w:sz="0" w:space="0" w:color="auto"/>
            <w:right w:val="none" w:sz="0" w:space="0" w:color="auto"/>
          </w:divBdr>
        </w:div>
      </w:divsChild>
    </w:div>
    <w:div w:id="674966160">
      <w:bodyDiv w:val="1"/>
      <w:marLeft w:val="0"/>
      <w:marRight w:val="0"/>
      <w:marTop w:val="0"/>
      <w:marBottom w:val="0"/>
      <w:divBdr>
        <w:top w:val="none" w:sz="0" w:space="0" w:color="auto"/>
        <w:left w:val="none" w:sz="0" w:space="0" w:color="auto"/>
        <w:bottom w:val="none" w:sz="0" w:space="0" w:color="auto"/>
        <w:right w:val="none" w:sz="0" w:space="0" w:color="auto"/>
      </w:divBdr>
      <w:divsChild>
        <w:div w:id="1319383351">
          <w:marLeft w:val="0"/>
          <w:marRight w:val="0"/>
          <w:marTop w:val="0"/>
          <w:marBottom w:val="0"/>
          <w:divBdr>
            <w:top w:val="none" w:sz="0" w:space="0" w:color="auto"/>
            <w:left w:val="none" w:sz="0" w:space="0" w:color="auto"/>
            <w:bottom w:val="none" w:sz="0" w:space="0" w:color="auto"/>
            <w:right w:val="none" w:sz="0" w:space="0" w:color="auto"/>
          </w:divBdr>
        </w:div>
      </w:divsChild>
    </w:div>
    <w:div w:id="683946050">
      <w:bodyDiv w:val="1"/>
      <w:marLeft w:val="0"/>
      <w:marRight w:val="0"/>
      <w:marTop w:val="0"/>
      <w:marBottom w:val="0"/>
      <w:divBdr>
        <w:top w:val="none" w:sz="0" w:space="0" w:color="auto"/>
        <w:left w:val="none" w:sz="0" w:space="0" w:color="auto"/>
        <w:bottom w:val="none" w:sz="0" w:space="0" w:color="auto"/>
        <w:right w:val="none" w:sz="0" w:space="0" w:color="auto"/>
      </w:divBdr>
      <w:divsChild>
        <w:div w:id="1970160999">
          <w:marLeft w:val="0"/>
          <w:marRight w:val="0"/>
          <w:marTop w:val="0"/>
          <w:marBottom w:val="0"/>
          <w:divBdr>
            <w:top w:val="none" w:sz="0" w:space="0" w:color="auto"/>
            <w:left w:val="none" w:sz="0" w:space="0" w:color="auto"/>
            <w:bottom w:val="none" w:sz="0" w:space="0" w:color="auto"/>
            <w:right w:val="none" w:sz="0" w:space="0" w:color="auto"/>
          </w:divBdr>
        </w:div>
      </w:divsChild>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3257784">
      <w:bodyDiv w:val="1"/>
      <w:marLeft w:val="0"/>
      <w:marRight w:val="0"/>
      <w:marTop w:val="0"/>
      <w:marBottom w:val="0"/>
      <w:divBdr>
        <w:top w:val="none" w:sz="0" w:space="0" w:color="auto"/>
        <w:left w:val="none" w:sz="0" w:space="0" w:color="auto"/>
        <w:bottom w:val="none" w:sz="0" w:space="0" w:color="auto"/>
        <w:right w:val="none" w:sz="0" w:space="0" w:color="auto"/>
      </w:divBdr>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1166295">
      <w:bodyDiv w:val="1"/>
      <w:marLeft w:val="0"/>
      <w:marRight w:val="0"/>
      <w:marTop w:val="0"/>
      <w:marBottom w:val="0"/>
      <w:divBdr>
        <w:top w:val="none" w:sz="0" w:space="0" w:color="auto"/>
        <w:left w:val="none" w:sz="0" w:space="0" w:color="auto"/>
        <w:bottom w:val="none" w:sz="0" w:space="0" w:color="auto"/>
        <w:right w:val="none" w:sz="0" w:space="0" w:color="auto"/>
      </w:divBdr>
      <w:divsChild>
        <w:div w:id="1197349691">
          <w:marLeft w:val="0"/>
          <w:marRight w:val="0"/>
          <w:marTop w:val="0"/>
          <w:marBottom w:val="0"/>
          <w:divBdr>
            <w:top w:val="none" w:sz="0" w:space="0" w:color="auto"/>
            <w:left w:val="none" w:sz="0" w:space="0" w:color="auto"/>
            <w:bottom w:val="none" w:sz="0" w:space="0" w:color="auto"/>
            <w:right w:val="none" w:sz="0" w:space="0" w:color="auto"/>
          </w:divBdr>
        </w:div>
      </w:divsChild>
    </w:div>
    <w:div w:id="840391012">
      <w:bodyDiv w:val="1"/>
      <w:marLeft w:val="0"/>
      <w:marRight w:val="0"/>
      <w:marTop w:val="0"/>
      <w:marBottom w:val="0"/>
      <w:divBdr>
        <w:top w:val="none" w:sz="0" w:space="0" w:color="auto"/>
        <w:left w:val="none" w:sz="0" w:space="0" w:color="auto"/>
        <w:bottom w:val="none" w:sz="0" w:space="0" w:color="auto"/>
        <w:right w:val="none" w:sz="0" w:space="0" w:color="auto"/>
      </w:divBdr>
      <w:divsChild>
        <w:div w:id="571626980">
          <w:marLeft w:val="0"/>
          <w:marRight w:val="0"/>
          <w:marTop w:val="0"/>
          <w:marBottom w:val="0"/>
          <w:divBdr>
            <w:top w:val="none" w:sz="0" w:space="0" w:color="auto"/>
            <w:left w:val="none" w:sz="0" w:space="0" w:color="auto"/>
            <w:bottom w:val="none" w:sz="0" w:space="0" w:color="auto"/>
            <w:right w:val="none" w:sz="0" w:space="0" w:color="auto"/>
          </w:divBdr>
        </w:div>
      </w:divsChild>
    </w:div>
    <w:div w:id="848836393">
      <w:bodyDiv w:val="1"/>
      <w:marLeft w:val="0"/>
      <w:marRight w:val="0"/>
      <w:marTop w:val="0"/>
      <w:marBottom w:val="0"/>
      <w:divBdr>
        <w:top w:val="none" w:sz="0" w:space="0" w:color="auto"/>
        <w:left w:val="none" w:sz="0" w:space="0" w:color="auto"/>
        <w:bottom w:val="none" w:sz="0" w:space="0" w:color="auto"/>
        <w:right w:val="none" w:sz="0" w:space="0" w:color="auto"/>
      </w:divBdr>
      <w:divsChild>
        <w:div w:id="610742774">
          <w:marLeft w:val="0"/>
          <w:marRight w:val="0"/>
          <w:marTop w:val="0"/>
          <w:marBottom w:val="0"/>
          <w:divBdr>
            <w:top w:val="none" w:sz="0" w:space="0" w:color="auto"/>
            <w:left w:val="none" w:sz="0" w:space="0" w:color="auto"/>
            <w:bottom w:val="none" w:sz="0" w:space="0" w:color="auto"/>
            <w:right w:val="none" w:sz="0" w:space="0" w:color="auto"/>
          </w:divBdr>
        </w:div>
      </w:divsChild>
    </w:div>
    <w:div w:id="874345654">
      <w:bodyDiv w:val="1"/>
      <w:marLeft w:val="0"/>
      <w:marRight w:val="0"/>
      <w:marTop w:val="0"/>
      <w:marBottom w:val="0"/>
      <w:divBdr>
        <w:top w:val="none" w:sz="0" w:space="0" w:color="auto"/>
        <w:left w:val="none" w:sz="0" w:space="0" w:color="auto"/>
        <w:bottom w:val="none" w:sz="0" w:space="0" w:color="auto"/>
        <w:right w:val="none" w:sz="0" w:space="0" w:color="auto"/>
      </w:divBdr>
      <w:divsChild>
        <w:div w:id="1687708917">
          <w:marLeft w:val="0"/>
          <w:marRight w:val="0"/>
          <w:marTop w:val="0"/>
          <w:marBottom w:val="0"/>
          <w:divBdr>
            <w:top w:val="none" w:sz="0" w:space="0" w:color="auto"/>
            <w:left w:val="none" w:sz="0" w:space="0" w:color="auto"/>
            <w:bottom w:val="none" w:sz="0" w:space="0" w:color="auto"/>
            <w:right w:val="none" w:sz="0" w:space="0" w:color="auto"/>
          </w:divBdr>
        </w:div>
      </w:divsChild>
    </w:div>
    <w:div w:id="879511986">
      <w:bodyDiv w:val="1"/>
      <w:marLeft w:val="0"/>
      <w:marRight w:val="0"/>
      <w:marTop w:val="0"/>
      <w:marBottom w:val="0"/>
      <w:divBdr>
        <w:top w:val="none" w:sz="0" w:space="0" w:color="auto"/>
        <w:left w:val="none" w:sz="0" w:space="0" w:color="auto"/>
        <w:bottom w:val="none" w:sz="0" w:space="0" w:color="auto"/>
        <w:right w:val="none" w:sz="0" w:space="0" w:color="auto"/>
      </w:divBdr>
      <w:divsChild>
        <w:div w:id="686175300">
          <w:marLeft w:val="0"/>
          <w:marRight w:val="0"/>
          <w:marTop w:val="0"/>
          <w:marBottom w:val="0"/>
          <w:divBdr>
            <w:top w:val="none" w:sz="0" w:space="0" w:color="auto"/>
            <w:left w:val="none" w:sz="0" w:space="0" w:color="auto"/>
            <w:bottom w:val="none" w:sz="0" w:space="0" w:color="auto"/>
            <w:right w:val="none" w:sz="0" w:space="0" w:color="auto"/>
          </w:divBdr>
        </w:div>
      </w:divsChild>
    </w:div>
    <w:div w:id="917253068">
      <w:bodyDiv w:val="1"/>
      <w:marLeft w:val="0"/>
      <w:marRight w:val="0"/>
      <w:marTop w:val="0"/>
      <w:marBottom w:val="0"/>
      <w:divBdr>
        <w:top w:val="none" w:sz="0" w:space="0" w:color="auto"/>
        <w:left w:val="none" w:sz="0" w:space="0" w:color="auto"/>
        <w:bottom w:val="none" w:sz="0" w:space="0" w:color="auto"/>
        <w:right w:val="none" w:sz="0" w:space="0" w:color="auto"/>
      </w:divBdr>
      <w:divsChild>
        <w:div w:id="65930228">
          <w:marLeft w:val="0"/>
          <w:marRight w:val="0"/>
          <w:marTop w:val="0"/>
          <w:marBottom w:val="0"/>
          <w:divBdr>
            <w:top w:val="none" w:sz="0" w:space="0" w:color="auto"/>
            <w:left w:val="none" w:sz="0" w:space="0" w:color="auto"/>
            <w:bottom w:val="none" w:sz="0" w:space="0" w:color="auto"/>
            <w:right w:val="none" w:sz="0" w:space="0" w:color="auto"/>
          </w:divBdr>
        </w:div>
      </w:divsChild>
    </w:div>
    <w:div w:id="919143342">
      <w:bodyDiv w:val="1"/>
      <w:marLeft w:val="0"/>
      <w:marRight w:val="0"/>
      <w:marTop w:val="0"/>
      <w:marBottom w:val="0"/>
      <w:divBdr>
        <w:top w:val="none" w:sz="0" w:space="0" w:color="auto"/>
        <w:left w:val="none" w:sz="0" w:space="0" w:color="auto"/>
        <w:bottom w:val="none" w:sz="0" w:space="0" w:color="auto"/>
        <w:right w:val="none" w:sz="0" w:space="0" w:color="auto"/>
      </w:divBdr>
      <w:divsChild>
        <w:div w:id="1278676634">
          <w:marLeft w:val="0"/>
          <w:marRight w:val="0"/>
          <w:marTop w:val="0"/>
          <w:marBottom w:val="0"/>
          <w:divBdr>
            <w:top w:val="none" w:sz="0" w:space="0" w:color="auto"/>
            <w:left w:val="none" w:sz="0" w:space="0" w:color="auto"/>
            <w:bottom w:val="none" w:sz="0" w:space="0" w:color="auto"/>
            <w:right w:val="none" w:sz="0" w:space="0" w:color="auto"/>
          </w:divBdr>
        </w:div>
      </w:divsChild>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62368687">
      <w:bodyDiv w:val="1"/>
      <w:marLeft w:val="0"/>
      <w:marRight w:val="0"/>
      <w:marTop w:val="0"/>
      <w:marBottom w:val="0"/>
      <w:divBdr>
        <w:top w:val="none" w:sz="0" w:space="0" w:color="auto"/>
        <w:left w:val="none" w:sz="0" w:space="0" w:color="auto"/>
        <w:bottom w:val="none" w:sz="0" w:space="0" w:color="auto"/>
        <w:right w:val="none" w:sz="0" w:space="0" w:color="auto"/>
      </w:divBdr>
      <w:divsChild>
        <w:div w:id="1097411552">
          <w:marLeft w:val="0"/>
          <w:marRight w:val="0"/>
          <w:marTop w:val="0"/>
          <w:marBottom w:val="0"/>
          <w:divBdr>
            <w:top w:val="none" w:sz="0" w:space="0" w:color="auto"/>
            <w:left w:val="none" w:sz="0" w:space="0" w:color="auto"/>
            <w:bottom w:val="none" w:sz="0" w:space="0" w:color="auto"/>
            <w:right w:val="none" w:sz="0" w:space="0" w:color="auto"/>
          </w:divBdr>
        </w:div>
      </w:divsChild>
    </w:div>
    <w:div w:id="1071200046">
      <w:bodyDiv w:val="1"/>
      <w:marLeft w:val="0"/>
      <w:marRight w:val="0"/>
      <w:marTop w:val="0"/>
      <w:marBottom w:val="0"/>
      <w:divBdr>
        <w:top w:val="none" w:sz="0" w:space="0" w:color="auto"/>
        <w:left w:val="none" w:sz="0" w:space="0" w:color="auto"/>
        <w:bottom w:val="none" w:sz="0" w:space="0" w:color="auto"/>
        <w:right w:val="none" w:sz="0" w:space="0" w:color="auto"/>
      </w:divBdr>
      <w:divsChild>
        <w:div w:id="1475560975">
          <w:marLeft w:val="0"/>
          <w:marRight w:val="0"/>
          <w:marTop w:val="0"/>
          <w:marBottom w:val="0"/>
          <w:divBdr>
            <w:top w:val="none" w:sz="0" w:space="0" w:color="auto"/>
            <w:left w:val="none" w:sz="0" w:space="0" w:color="auto"/>
            <w:bottom w:val="none" w:sz="0" w:space="0" w:color="auto"/>
            <w:right w:val="none" w:sz="0" w:space="0" w:color="auto"/>
          </w:divBdr>
        </w:div>
      </w:divsChild>
    </w:div>
    <w:div w:id="1100103618">
      <w:bodyDiv w:val="1"/>
      <w:marLeft w:val="0"/>
      <w:marRight w:val="0"/>
      <w:marTop w:val="0"/>
      <w:marBottom w:val="0"/>
      <w:divBdr>
        <w:top w:val="none" w:sz="0" w:space="0" w:color="auto"/>
        <w:left w:val="none" w:sz="0" w:space="0" w:color="auto"/>
        <w:bottom w:val="none" w:sz="0" w:space="0" w:color="auto"/>
        <w:right w:val="none" w:sz="0" w:space="0" w:color="auto"/>
      </w:divBdr>
      <w:divsChild>
        <w:div w:id="819274256">
          <w:marLeft w:val="0"/>
          <w:marRight w:val="0"/>
          <w:marTop w:val="0"/>
          <w:marBottom w:val="0"/>
          <w:divBdr>
            <w:top w:val="none" w:sz="0" w:space="0" w:color="auto"/>
            <w:left w:val="none" w:sz="0" w:space="0" w:color="auto"/>
            <w:bottom w:val="none" w:sz="0" w:space="0" w:color="auto"/>
            <w:right w:val="none" w:sz="0" w:space="0" w:color="auto"/>
          </w:divBdr>
        </w:div>
      </w:divsChild>
    </w:div>
    <w:div w:id="1107695161">
      <w:bodyDiv w:val="1"/>
      <w:marLeft w:val="0"/>
      <w:marRight w:val="0"/>
      <w:marTop w:val="0"/>
      <w:marBottom w:val="0"/>
      <w:divBdr>
        <w:top w:val="none" w:sz="0" w:space="0" w:color="auto"/>
        <w:left w:val="none" w:sz="0" w:space="0" w:color="auto"/>
        <w:bottom w:val="none" w:sz="0" w:space="0" w:color="auto"/>
        <w:right w:val="none" w:sz="0" w:space="0" w:color="auto"/>
      </w:divBdr>
      <w:divsChild>
        <w:div w:id="2044935154">
          <w:marLeft w:val="0"/>
          <w:marRight w:val="0"/>
          <w:marTop w:val="0"/>
          <w:marBottom w:val="0"/>
          <w:divBdr>
            <w:top w:val="none" w:sz="0" w:space="0" w:color="auto"/>
            <w:left w:val="none" w:sz="0" w:space="0" w:color="auto"/>
            <w:bottom w:val="none" w:sz="0" w:space="0" w:color="auto"/>
            <w:right w:val="none" w:sz="0" w:space="0" w:color="auto"/>
          </w:divBdr>
        </w:div>
      </w:divsChild>
    </w:div>
    <w:div w:id="1218784191">
      <w:bodyDiv w:val="1"/>
      <w:marLeft w:val="0"/>
      <w:marRight w:val="0"/>
      <w:marTop w:val="0"/>
      <w:marBottom w:val="0"/>
      <w:divBdr>
        <w:top w:val="none" w:sz="0" w:space="0" w:color="auto"/>
        <w:left w:val="none" w:sz="0" w:space="0" w:color="auto"/>
        <w:bottom w:val="none" w:sz="0" w:space="0" w:color="auto"/>
        <w:right w:val="none" w:sz="0" w:space="0" w:color="auto"/>
      </w:divBdr>
      <w:divsChild>
        <w:div w:id="9719178">
          <w:marLeft w:val="0"/>
          <w:marRight w:val="0"/>
          <w:marTop w:val="0"/>
          <w:marBottom w:val="0"/>
          <w:divBdr>
            <w:top w:val="none" w:sz="0" w:space="0" w:color="auto"/>
            <w:left w:val="none" w:sz="0" w:space="0" w:color="auto"/>
            <w:bottom w:val="none" w:sz="0" w:space="0" w:color="auto"/>
            <w:right w:val="none" w:sz="0" w:space="0" w:color="auto"/>
          </w:divBdr>
        </w:div>
      </w:divsChild>
    </w:div>
    <w:div w:id="1295060011">
      <w:bodyDiv w:val="1"/>
      <w:marLeft w:val="0"/>
      <w:marRight w:val="0"/>
      <w:marTop w:val="0"/>
      <w:marBottom w:val="0"/>
      <w:divBdr>
        <w:top w:val="none" w:sz="0" w:space="0" w:color="auto"/>
        <w:left w:val="none" w:sz="0" w:space="0" w:color="auto"/>
        <w:bottom w:val="none" w:sz="0" w:space="0" w:color="auto"/>
        <w:right w:val="none" w:sz="0" w:space="0" w:color="auto"/>
      </w:divBdr>
      <w:divsChild>
        <w:div w:id="1877963766">
          <w:marLeft w:val="0"/>
          <w:marRight w:val="0"/>
          <w:marTop w:val="0"/>
          <w:marBottom w:val="0"/>
          <w:divBdr>
            <w:top w:val="none" w:sz="0" w:space="0" w:color="auto"/>
            <w:left w:val="none" w:sz="0" w:space="0" w:color="auto"/>
            <w:bottom w:val="none" w:sz="0" w:space="0" w:color="auto"/>
            <w:right w:val="none" w:sz="0" w:space="0" w:color="auto"/>
          </w:divBdr>
        </w:div>
      </w:divsChild>
    </w:div>
    <w:div w:id="1298609258">
      <w:bodyDiv w:val="1"/>
      <w:marLeft w:val="0"/>
      <w:marRight w:val="0"/>
      <w:marTop w:val="0"/>
      <w:marBottom w:val="0"/>
      <w:divBdr>
        <w:top w:val="none" w:sz="0" w:space="0" w:color="auto"/>
        <w:left w:val="none" w:sz="0" w:space="0" w:color="auto"/>
        <w:bottom w:val="none" w:sz="0" w:space="0" w:color="auto"/>
        <w:right w:val="none" w:sz="0" w:space="0" w:color="auto"/>
      </w:divBdr>
      <w:divsChild>
        <w:div w:id="539901124">
          <w:marLeft w:val="0"/>
          <w:marRight w:val="0"/>
          <w:marTop w:val="0"/>
          <w:marBottom w:val="0"/>
          <w:divBdr>
            <w:top w:val="none" w:sz="0" w:space="0" w:color="auto"/>
            <w:left w:val="none" w:sz="0" w:space="0" w:color="auto"/>
            <w:bottom w:val="none" w:sz="0" w:space="0" w:color="auto"/>
            <w:right w:val="none" w:sz="0" w:space="0" w:color="auto"/>
          </w:divBdr>
        </w:div>
      </w:divsChild>
    </w:div>
    <w:div w:id="1304193108">
      <w:bodyDiv w:val="1"/>
      <w:marLeft w:val="0"/>
      <w:marRight w:val="0"/>
      <w:marTop w:val="0"/>
      <w:marBottom w:val="0"/>
      <w:divBdr>
        <w:top w:val="none" w:sz="0" w:space="0" w:color="auto"/>
        <w:left w:val="none" w:sz="0" w:space="0" w:color="auto"/>
        <w:bottom w:val="none" w:sz="0" w:space="0" w:color="auto"/>
        <w:right w:val="none" w:sz="0" w:space="0" w:color="auto"/>
      </w:divBdr>
      <w:divsChild>
        <w:div w:id="530147791">
          <w:marLeft w:val="0"/>
          <w:marRight w:val="0"/>
          <w:marTop w:val="0"/>
          <w:marBottom w:val="0"/>
          <w:divBdr>
            <w:top w:val="none" w:sz="0" w:space="0" w:color="auto"/>
            <w:left w:val="none" w:sz="0" w:space="0" w:color="auto"/>
            <w:bottom w:val="none" w:sz="0" w:space="0" w:color="auto"/>
            <w:right w:val="none" w:sz="0" w:space="0" w:color="auto"/>
          </w:divBdr>
        </w:div>
      </w:divsChild>
    </w:div>
    <w:div w:id="1335954224">
      <w:bodyDiv w:val="1"/>
      <w:marLeft w:val="0"/>
      <w:marRight w:val="0"/>
      <w:marTop w:val="0"/>
      <w:marBottom w:val="0"/>
      <w:divBdr>
        <w:top w:val="none" w:sz="0" w:space="0" w:color="auto"/>
        <w:left w:val="none" w:sz="0" w:space="0" w:color="auto"/>
        <w:bottom w:val="none" w:sz="0" w:space="0" w:color="auto"/>
        <w:right w:val="none" w:sz="0" w:space="0" w:color="auto"/>
      </w:divBdr>
      <w:divsChild>
        <w:div w:id="1611625319">
          <w:marLeft w:val="0"/>
          <w:marRight w:val="0"/>
          <w:marTop w:val="0"/>
          <w:marBottom w:val="0"/>
          <w:divBdr>
            <w:top w:val="none" w:sz="0" w:space="0" w:color="auto"/>
            <w:left w:val="none" w:sz="0" w:space="0" w:color="auto"/>
            <w:bottom w:val="none" w:sz="0" w:space="0" w:color="auto"/>
            <w:right w:val="none" w:sz="0" w:space="0" w:color="auto"/>
          </w:divBdr>
        </w:div>
      </w:divsChild>
    </w:div>
    <w:div w:id="1353073331">
      <w:bodyDiv w:val="1"/>
      <w:marLeft w:val="0"/>
      <w:marRight w:val="0"/>
      <w:marTop w:val="0"/>
      <w:marBottom w:val="0"/>
      <w:divBdr>
        <w:top w:val="none" w:sz="0" w:space="0" w:color="auto"/>
        <w:left w:val="none" w:sz="0" w:space="0" w:color="auto"/>
        <w:bottom w:val="none" w:sz="0" w:space="0" w:color="auto"/>
        <w:right w:val="none" w:sz="0" w:space="0" w:color="auto"/>
      </w:divBdr>
      <w:divsChild>
        <w:div w:id="727189663">
          <w:marLeft w:val="0"/>
          <w:marRight w:val="0"/>
          <w:marTop w:val="0"/>
          <w:marBottom w:val="0"/>
          <w:divBdr>
            <w:top w:val="none" w:sz="0" w:space="0" w:color="auto"/>
            <w:left w:val="none" w:sz="0" w:space="0" w:color="auto"/>
            <w:bottom w:val="none" w:sz="0" w:space="0" w:color="auto"/>
            <w:right w:val="none" w:sz="0" w:space="0" w:color="auto"/>
          </w:divBdr>
        </w:div>
      </w:divsChild>
    </w:div>
    <w:div w:id="1355032229">
      <w:bodyDiv w:val="1"/>
      <w:marLeft w:val="0"/>
      <w:marRight w:val="0"/>
      <w:marTop w:val="0"/>
      <w:marBottom w:val="0"/>
      <w:divBdr>
        <w:top w:val="none" w:sz="0" w:space="0" w:color="auto"/>
        <w:left w:val="none" w:sz="0" w:space="0" w:color="auto"/>
        <w:bottom w:val="none" w:sz="0" w:space="0" w:color="auto"/>
        <w:right w:val="none" w:sz="0" w:space="0" w:color="auto"/>
      </w:divBdr>
      <w:divsChild>
        <w:div w:id="1637949211">
          <w:marLeft w:val="0"/>
          <w:marRight w:val="0"/>
          <w:marTop w:val="0"/>
          <w:marBottom w:val="0"/>
          <w:divBdr>
            <w:top w:val="none" w:sz="0" w:space="0" w:color="auto"/>
            <w:left w:val="none" w:sz="0" w:space="0" w:color="auto"/>
            <w:bottom w:val="none" w:sz="0" w:space="0" w:color="auto"/>
            <w:right w:val="none" w:sz="0" w:space="0" w:color="auto"/>
          </w:divBdr>
        </w:div>
      </w:divsChild>
    </w:div>
    <w:div w:id="1448307857">
      <w:bodyDiv w:val="1"/>
      <w:marLeft w:val="0"/>
      <w:marRight w:val="0"/>
      <w:marTop w:val="0"/>
      <w:marBottom w:val="0"/>
      <w:divBdr>
        <w:top w:val="none" w:sz="0" w:space="0" w:color="auto"/>
        <w:left w:val="none" w:sz="0" w:space="0" w:color="auto"/>
        <w:bottom w:val="none" w:sz="0" w:space="0" w:color="auto"/>
        <w:right w:val="none" w:sz="0" w:space="0" w:color="auto"/>
      </w:divBdr>
      <w:divsChild>
        <w:div w:id="626276331">
          <w:marLeft w:val="0"/>
          <w:marRight w:val="0"/>
          <w:marTop w:val="0"/>
          <w:marBottom w:val="0"/>
          <w:divBdr>
            <w:top w:val="none" w:sz="0" w:space="0" w:color="auto"/>
            <w:left w:val="none" w:sz="0" w:space="0" w:color="auto"/>
            <w:bottom w:val="none" w:sz="0" w:space="0" w:color="auto"/>
            <w:right w:val="none" w:sz="0" w:space="0" w:color="auto"/>
          </w:divBdr>
        </w:div>
      </w:divsChild>
    </w:div>
    <w:div w:id="1463621421">
      <w:bodyDiv w:val="1"/>
      <w:marLeft w:val="0"/>
      <w:marRight w:val="0"/>
      <w:marTop w:val="0"/>
      <w:marBottom w:val="0"/>
      <w:divBdr>
        <w:top w:val="none" w:sz="0" w:space="0" w:color="auto"/>
        <w:left w:val="none" w:sz="0" w:space="0" w:color="auto"/>
        <w:bottom w:val="none" w:sz="0" w:space="0" w:color="auto"/>
        <w:right w:val="none" w:sz="0" w:space="0" w:color="auto"/>
      </w:divBdr>
      <w:divsChild>
        <w:div w:id="1584025511">
          <w:marLeft w:val="0"/>
          <w:marRight w:val="0"/>
          <w:marTop w:val="0"/>
          <w:marBottom w:val="0"/>
          <w:divBdr>
            <w:top w:val="none" w:sz="0" w:space="0" w:color="auto"/>
            <w:left w:val="none" w:sz="0" w:space="0" w:color="auto"/>
            <w:bottom w:val="none" w:sz="0" w:space="0" w:color="auto"/>
            <w:right w:val="none" w:sz="0" w:space="0" w:color="auto"/>
          </w:divBdr>
        </w:div>
      </w:divsChild>
    </w:div>
    <w:div w:id="1474328198">
      <w:bodyDiv w:val="1"/>
      <w:marLeft w:val="0"/>
      <w:marRight w:val="0"/>
      <w:marTop w:val="0"/>
      <w:marBottom w:val="0"/>
      <w:divBdr>
        <w:top w:val="none" w:sz="0" w:space="0" w:color="auto"/>
        <w:left w:val="none" w:sz="0" w:space="0" w:color="auto"/>
        <w:bottom w:val="none" w:sz="0" w:space="0" w:color="auto"/>
        <w:right w:val="none" w:sz="0" w:space="0" w:color="auto"/>
      </w:divBdr>
      <w:divsChild>
        <w:div w:id="1927182717">
          <w:marLeft w:val="0"/>
          <w:marRight w:val="0"/>
          <w:marTop w:val="0"/>
          <w:marBottom w:val="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118956">
      <w:bodyDiv w:val="1"/>
      <w:marLeft w:val="0"/>
      <w:marRight w:val="0"/>
      <w:marTop w:val="0"/>
      <w:marBottom w:val="0"/>
      <w:divBdr>
        <w:top w:val="none" w:sz="0" w:space="0" w:color="auto"/>
        <w:left w:val="none" w:sz="0" w:space="0" w:color="auto"/>
        <w:bottom w:val="none" w:sz="0" w:space="0" w:color="auto"/>
        <w:right w:val="none" w:sz="0" w:space="0" w:color="auto"/>
      </w:divBdr>
      <w:divsChild>
        <w:div w:id="2067609369">
          <w:marLeft w:val="0"/>
          <w:marRight w:val="0"/>
          <w:marTop w:val="0"/>
          <w:marBottom w:val="0"/>
          <w:divBdr>
            <w:top w:val="none" w:sz="0" w:space="0" w:color="auto"/>
            <w:left w:val="none" w:sz="0" w:space="0" w:color="auto"/>
            <w:bottom w:val="none" w:sz="0" w:space="0" w:color="auto"/>
            <w:right w:val="none" w:sz="0" w:space="0" w:color="auto"/>
          </w:divBdr>
        </w:div>
      </w:divsChild>
    </w:div>
    <w:div w:id="1550989640">
      <w:bodyDiv w:val="1"/>
      <w:marLeft w:val="0"/>
      <w:marRight w:val="0"/>
      <w:marTop w:val="0"/>
      <w:marBottom w:val="0"/>
      <w:divBdr>
        <w:top w:val="none" w:sz="0" w:space="0" w:color="auto"/>
        <w:left w:val="none" w:sz="0" w:space="0" w:color="auto"/>
        <w:bottom w:val="none" w:sz="0" w:space="0" w:color="auto"/>
        <w:right w:val="none" w:sz="0" w:space="0" w:color="auto"/>
      </w:divBdr>
      <w:divsChild>
        <w:div w:id="1474374294">
          <w:marLeft w:val="0"/>
          <w:marRight w:val="0"/>
          <w:marTop w:val="0"/>
          <w:marBottom w:val="0"/>
          <w:divBdr>
            <w:top w:val="none" w:sz="0" w:space="0" w:color="auto"/>
            <w:left w:val="none" w:sz="0" w:space="0" w:color="auto"/>
            <w:bottom w:val="none" w:sz="0" w:space="0" w:color="auto"/>
            <w:right w:val="none" w:sz="0" w:space="0" w:color="auto"/>
          </w:divBdr>
        </w:div>
      </w:divsChild>
    </w:div>
    <w:div w:id="1570263794">
      <w:bodyDiv w:val="1"/>
      <w:marLeft w:val="0"/>
      <w:marRight w:val="0"/>
      <w:marTop w:val="0"/>
      <w:marBottom w:val="0"/>
      <w:divBdr>
        <w:top w:val="none" w:sz="0" w:space="0" w:color="auto"/>
        <w:left w:val="none" w:sz="0" w:space="0" w:color="auto"/>
        <w:bottom w:val="none" w:sz="0" w:space="0" w:color="auto"/>
        <w:right w:val="none" w:sz="0" w:space="0" w:color="auto"/>
      </w:divBdr>
      <w:divsChild>
        <w:div w:id="502816060">
          <w:marLeft w:val="0"/>
          <w:marRight w:val="0"/>
          <w:marTop w:val="0"/>
          <w:marBottom w:val="0"/>
          <w:divBdr>
            <w:top w:val="none" w:sz="0" w:space="0" w:color="auto"/>
            <w:left w:val="none" w:sz="0" w:space="0" w:color="auto"/>
            <w:bottom w:val="none" w:sz="0" w:space="0" w:color="auto"/>
            <w:right w:val="none" w:sz="0" w:space="0" w:color="auto"/>
          </w:divBdr>
        </w:div>
      </w:divsChild>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268658">
      <w:bodyDiv w:val="1"/>
      <w:marLeft w:val="0"/>
      <w:marRight w:val="0"/>
      <w:marTop w:val="0"/>
      <w:marBottom w:val="0"/>
      <w:divBdr>
        <w:top w:val="none" w:sz="0" w:space="0" w:color="auto"/>
        <w:left w:val="none" w:sz="0" w:space="0" w:color="auto"/>
        <w:bottom w:val="none" w:sz="0" w:space="0" w:color="auto"/>
        <w:right w:val="none" w:sz="0" w:space="0" w:color="auto"/>
      </w:divBdr>
      <w:divsChild>
        <w:div w:id="634723055">
          <w:marLeft w:val="0"/>
          <w:marRight w:val="0"/>
          <w:marTop w:val="0"/>
          <w:marBottom w:val="0"/>
          <w:divBdr>
            <w:top w:val="none" w:sz="0" w:space="0" w:color="auto"/>
            <w:left w:val="none" w:sz="0" w:space="0" w:color="auto"/>
            <w:bottom w:val="none" w:sz="0" w:space="0" w:color="auto"/>
            <w:right w:val="none" w:sz="0" w:space="0" w:color="auto"/>
          </w:divBdr>
        </w:div>
      </w:divsChild>
    </w:div>
    <w:div w:id="1730614834">
      <w:bodyDiv w:val="1"/>
      <w:marLeft w:val="0"/>
      <w:marRight w:val="0"/>
      <w:marTop w:val="0"/>
      <w:marBottom w:val="0"/>
      <w:divBdr>
        <w:top w:val="none" w:sz="0" w:space="0" w:color="auto"/>
        <w:left w:val="none" w:sz="0" w:space="0" w:color="auto"/>
        <w:bottom w:val="none" w:sz="0" w:space="0" w:color="auto"/>
        <w:right w:val="none" w:sz="0" w:space="0" w:color="auto"/>
      </w:divBdr>
      <w:divsChild>
        <w:div w:id="1651520248">
          <w:marLeft w:val="0"/>
          <w:marRight w:val="0"/>
          <w:marTop w:val="0"/>
          <w:marBottom w:val="0"/>
          <w:divBdr>
            <w:top w:val="none" w:sz="0" w:space="0" w:color="auto"/>
            <w:left w:val="none" w:sz="0" w:space="0" w:color="auto"/>
            <w:bottom w:val="none" w:sz="0" w:space="0" w:color="auto"/>
            <w:right w:val="none" w:sz="0" w:space="0" w:color="auto"/>
          </w:divBdr>
        </w:div>
      </w:divsChild>
    </w:div>
    <w:div w:id="1789424417">
      <w:bodyDiv w:val="1"/>
      <w:marLeft w:val="0"/>
      <w:marRight w:val="0"/>
      <w:marTop w:val="0"/>
      <w:marBottom w:val="0"/>
      <w:divBdr>
        <w:top w:val="none" w:sz="0" w:space="0" w:color="auto"/>
        <w:left w:val="none" w:sz="0" w:space="0" w:color="auto"/>
        <w:bottom w:val="none" w:sz="0" w:space="0" w:color="auto"/>
        <w:right w:val="none" w:sz="0" w:space="0" w:color="auto"/>
      </w:divBdr>
      <w:divsChild>
        <w:div w:id="136147585">
          <w:marLeft w:val="0"/>
          <w:marRight w:val="0"/>
          <w:marTop w:val="0"/>
          <w:marBottom w:val="0"/>
          <w:divBdr>
            <w:top w:val="none" w:sz="0" w:space="0" w:color="auto"/>
            <w:left w:val="none" w:sz="0" w:space="0" w:color="auto"/>
            <w:bottom w:val="none" w:sz="0" w:space="0" w:color="auto"/>
            <w:right w:val="none" w:sz="0" w:space="0" w:color="auto"/>
          </w:divBdr>
        </w:div>
      </w:divsChild>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015329">
      <w:bodyDiv w:val="1"/>
      <w:marLeft w:val="0"/>
      <w:marRight w:val="0"/>
      <w:marTop w:val="0"/>
      <w:marBottom w:val="0"/>
      <w:divBdr>
        <w:top w:val="none" w:sz="0" w:space="0" w:color="auto"/>
        <w:left w:val="none" w:sz="0" w:space="0" w:color="auto"/>
        <w:bottom w:val="none" w:sz="0" w:space="0" w:color="auto"/>
        <w:right w:val="none" w:sz="0" w:space="0" w:color="auto"/>
      </w:divBdr>
      <w:divsChild>
        <w:div w:id="1092698179">
          <w:marLeft w:val="0"/>
          <w:marRight w:val="0"/>
          <w:marTop w:val="0"/>
          <w:marBottom w:val="0"/>
          <w:divBdr>
            <w:top w:val="none" w:sz="0" w:space="0" w:color="auto"/>
            <w:left w:val="none" w:sz="0" w:space="0" w:color="auto"/>
            <w:bottom w:val="none" w:sz="0" w:space="0" w:color="auto"/>
            <w:right w:val="none" w:sz="0" w:space="0" w:color="auto"/>
          </w:divBdr>
        </w:div>
      </w:divsChild>
    </w:div>
    <w:div w:id="1874879696">
      <w:bodyDiv w:val="1"/>
      <w:marLeft w:val="0"/>
      <w:marRight w:val="0"/>
      <w:marTop w:val="0"/>
      <w:marBottom w:val="0"/>
      <w:divBdr>
        <w:top w:val="none" w:sz="0" w:space="0" w:color="auto"/>
        <w:left w:val="none" w:sz="0" w:space="0" w:color="auto"/>
        <w:bottom w:val="none" w:sz="0" w:space="0" w:color="auto"/>
        <w:right w:val="none" w:sz="0" w:space="0" w:color="auto"/>
      </w:divBdr>
      <w:divsChild>
        <w:div w:id="427117770">
          <w:marLeft w:val="0"/>
          <w:marRight w:val="0"/>
          <w:marTop w:val="0"/>
          <w:marBottom w:val="0"/>
          <w:divBdr>
            <w:top w:val="none" w:sz="0" w:space="0" w:color="auto"/>
            <w:left w:val="none" w:sz="0" w:space="0" w:color="auto"/>
            <w:bottom w:val="none" w:sz="0" w:space="0" w:color="auto"/>
            <w:right w:val="none" w:sz="0" w:space="0" w:color="auto"/>
          </w:divBdr>
        </w:div>
      </w:divsChild>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6765103">
      <w:bodyDiv w:val="1"/>
      <w:marLeft w:val="0"/>
      <w:marRight w:val="0"/>
      <w:marTop w:val="0"/>
      <w:marBottom w:val="0"/>
      <w:divBdr>
        <w:top w:val="none" w:sz="0" w:space="0" w:color="auto"/>
        <w:left w:val="none" w:sz="0" w:space="0" w:color="auto"/>
        <w:bottom w:val="none" w:sz="0" w:space="0" w:color="auto"/>
        <w:right w:val="none" w:sz="0" w:space="0" w:color="auto"/>
      </w:divBdr>
      <w:divsChild>
        <w:div w:id="860357705">
          <w:marLeft w:val="0"/>
          <w:marRight w:val="0"/>
          <w:marTop w:val="0"/>
          <w:marBottom w:val="0"/>
          <w:divBdr>
            <w:top w:val="none" w:sz="0" w:space="0" w:color="auto"/>
            <w:left w:val="none" w:sz="0" w:space="0" w:color="auto"/>
            <w:bottom w:val="none" w:sz="0" w:space="0" w:color="auto"/>
            <w:right w:val="none" w:sz="0" w:space="0" w:color="auto"/>
          </w:divBdr>
        </w:div>
      </w:divsChild>
    </w:div>
    <w:div w:id="1998994385">
      <w:bodyDiv w:val="1"/>
      <w:marLeft w:val="0"/>
      <w:marRight w:val="0"/>
      <w:marTop w:val="0"/>
      <w:marBottom w:val="0"/>
      <w:divBdr>
        <w:top w:val="none" w:sz="0" w:space="0" w:color="auto"/>
        <w:left w:val="none" w:sz="0" w:space="0" w:color="auto"/>
        <w:bottom w:val="none" w:sz="0" w:space="0" w:color="auto"/>
        <w:right w:val="none" w:sz="0" w:space="0" w:color="auto"/>
      </w:divBdr>
      <w:divsChild>
        <w:div w:id="1438481963">
          <w:marLeft w:val="0"/>
          <w:marRight w:val="0"/>
          <w:marTop w:val="0"/>
          <w:marBottom w:val="0"/>
          <w:divBdr>
            <w:top w:val="none" w:sz="0" w:space="0" w:color="auto"/>
            <w:left w:val="none" w:sz="0" w:space="0" w:color="auto"/>
            <w:bottom w:val="none" w:sz="0" w:space="0" w:color="auto"/>
            <w:right w:val="none" w:sz="0" w:space="0" w:color="auto"/>
          </w:divBdr>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footer" Target="footer3.xml"/><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apis://Base=ANGL&amp;DocCode=2024&amp;Type=201" TargetMode="Externa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mfa.bg/uploads/files/Zaqvlenie%20NURIVOVR%20BG.pdf" TargetMode="External"/><Relationship Id="rId2" Type="http://schemas.openxmlformats.org/officeDocument/2006/relationships/hyperlink" Target="https://www.mfa.bg/uploads/files/Annex%209_%20Application%20form%20EN_July%202011%20final.pdf" TargetMode="External"/><Relationship Id="rId1" Type="http://schemas.openxmlformats.org/officeDocument/2006/relationships/hyperlink" Target="https://www.lex.bg/laws/ldoc/2134446592" TargetMode="External"/><Relationship Id="rId6" Type="http://schemas.openxmlformats.org/officeDocument/2006/relationships/hyperlink" Target="https://www.lex.bg/bg/laws/ldoc/2134420482" TargetMode="External"/><Relationship Id="rId5" Type="http://schemas.openxmlformats.org/officeDocument/2006/relationships/hyperlink" Target="https://lex.bg/bg/laws/ldoc/2134164480" TargetMode="External"/><Relationship Id="rId4" Type="http://schemas.openxmlformats.org/officeDocument/2006/relationships/hyperlink" Target="https://www.mvr.bg/migration/&#1072;&#1076;&#1084;&#1080;&#1085;&#1080;&#1089;&#1090;&#1088;&#1072;&#1090;&#1080;&#1074;&#1085;&#1080;-&#1091;&#1089;&#1083;&#1091;&#1075;&#1080;/&#1072;&#1076;&#1084;&#1080;&#1085;&#1080;&#1089;&#1090;&#1088;&#1072;&#1090;&#1080;&#1074;&#1085;&#1080;-&#1091;&#1089;&#1083;&#1091;&#1075;&#1080;-&#1079;&#1072;-&#1075;&#1088;&#1072;&#1078;&#1076;&#1072;&#1085;&#1080;/&#1088;&#1072;&#1079;&#1088;&#1077;&#1096;&#1077;&#1085;&#1080;&#1103;-&#1079;&#1072;-&#1087;&#1088;&#1077;&#1073;&#1080;&#1074;&#1072;&#1074;&#1072;&#1085;&#1077;"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61C0D1-CA11-4FD8-B425-B4B5C0865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8608</Words>
  <Characters>47123</Characters>
  <Application>Microsoft Office Word</Application>
  <DocSecurity>0</DocSecurity>
  <Lines>392</Lines>
  <Paragraphs>111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55620</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2018-06-18T12:40:00Z</dcterms:created>
  <dcterms:modified xsi:type="dcterms:W3CDTF">2018-07-13T13:01:00Z</dcterms:modified>
</cp:coreProperties>
</file>